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58" w:rsidRDefault="00E33158" w:rsidP="00E33158">
      <w:pPr>
        <w:pStyle w:val="Title1"/>
      </w:pPr>
    </w:p>
    <w:p w:rsidR="00E33158" w:rsidRPr="004105F6" w:rsidRDefault="00E33158" w:rsidP="00E33158">
      <w:pPr>
        <w:pStyle w:val="Title1"/>
      </w:pPr>
      <w:r>
        <w:t>Financial Development and Economic Growth (Title of Paper)</w:t>
      </w:r>
    </w:p>
    <w:p w:rsidR="00E33158" w:rsidRDefault="00E33158" w:rsidP="00E33158">
      <w:pPr>
        <w:rPr>
          <w:sz w:val="28"/>
          <w:szCs w:val="26"/>
          <w:lang w:val="en-GB"/>
        </w:rPr>
      </w:pPr>
    </w:p>
    <w:p w:rsidR="00E33158" w:rsidRPr="000F7CE2" w:rsidRDefault="00E33158" w:rsidP="00E33158">
      <w:pPr>
        <w:jc w:val="center"/>
        <w:rPr>
          <w:b/>
          <w:szCs w:val="26"/>
          <w:lang w:val="en-GB"/>
        </w:rPr>
      </w:pPr>
      <w:proofErr w:type="spellStart"/>
      <w:r>
        <w:rPr>
          <w:szCs w:val="26"/>
          <w:lang w:val="en-GB"/>
        </w:rPr>
        <w:t>Abccc</w:t>
      </w:r>
      <w:proofErr w:type="spellEnd"/>
      <w:r w:rsidRPr="000F7CE2"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Deee</w:t>
      </w:r>
      <w:proofErr w:type="spellEnd"/>
      <w:r w:rsidRPr="000F7CE2">
        <w:rPr>
          <w:szCs w:val="26"/>
          <w:lang w:val="en-GB"/>
        </w:rPr>
        <w:t xml:space="preserve"> (</w:t>
      </w:r>
      <w:r w:rsidR="005544C3">
        <w:rPr>
          <w:szCs w:val="26"/>
          <w:lang w:val="en-GB"/>
        </w:rPr>
        <w:t>Corresponding Author</w:t>
      </w:r>
      <w:bookmarkStart w:id="0" w:name="_GoBack"/>
      <w:bookmarkEnd w:id="0"/>
      <w:r w:rsidRPr="000F7CE2">
        <w:rPr>
          <w:szCs w:val="26"/>
          <w:lang w:val="en-GB"/>
        </w:rPr>
        <w:t>)</w:t>
      </w:r>
      <w:r w:rsidRPr="000F7CE2">
        <w:rPr>
          <w:rStyle w:val="DipnotBavurusu"/>
          <w:szCs w:val="26"/>
          <w:lang w:val="en-GB"/>
        </w:rPr>
        <w:footnoteReference w:id="1"/>
      </w:r>
      <w:r w:rsidRPr="000F7CE2">
        <w:rPr>
          <w:szCs w:val="26"/>
          <w:lang w:val="en-GB"/>
        </w:rPr>
        <w:tab/>
      </w:r>
      <w:proofErr w:type="spellStart"/>
      <w:r>
        <w:rPr>
          <w:szCs w:val="26"/>
          <w:lang w:val="en-GB"/>
        </w:rPr>
        <w:t>Hhhhh</w:t>
      </w:r>
      <w:proofErr w:type="spellEnd"/>
      <w:r w:rsidRPr="000F7CE2"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Kkk</w:t>
      </w:r>
      <w:proofErr w:type="spellEnd"/>
      <w:r w:rsidRPr="000F7CE2">
        <w:rPr>
          <w:rStyle w:val="DipnotBavurusu"/>
          <w:szCs w:val="26"/>
          <w:lang w:val="en-GB"/>
        </w:rPr>
        <w:footnoteReference w:id="2"/>
      </w:r>
    </w:p>
    <w:p w:rsidR="00E33158" w:rsidRDefault="00E33158" w:rsidP="00E33158">
      <w:pPr>
        <w:rPr>
          <w:sz w:val="28"/>
          <w:szCs w:val="26"/>
          <w:lang w:val="en-GB"/>
        </w:rPr>
      </w:pPr>
    </w:p>
    <w:p w:rsidR="00E33158" w:rsidRPr="00A62013" w:rsidRDefault="00E33158" w:rsidP="00E33158">
      <w:pPr>
        <w:rPr>
          <w:sz w:val="28"/>
          <w:szCs w:val="26"/>
          <w:lang w:val="en-GB"/>
        </w:rPr>
      </w:pPr>
    </w:p>
    <w:p w:rsidR="00E33158" w:rsidRPr="00A62013" w:rsidRDefault="00E33158" w:rsidP="00E33158">
      <w:pPr>
        <w:rPr>
          <w:b/>
          <w:sz w:val="20"/>
          <w:lang w:val="en-GB"/>
        </w:rPr>
      </w:pPr>
      <w:r w:rsidRPr="00A62013">
        <w:rPr>
          <w:b/>
          <w:sz w:val="20"/>
          <w:szCs w:val="24"/>
          <w:lang w:val="en-GB"/>
        </w:rPr>
        <w:t>Abstrac</w:t>
      </w:r>
      <w:r w:rsidRPr="00A62013">
        <w:rPr>
          <w:b/>
          <w:sz w:val="20"/>
          <w:lang w:val="en-GB"/>
        </w:rPr>
        <w:t>t</w:t>
      </w:r>
    </w:p>
    <w:p w:rsidR="00E33158" w:rsidRPr="00A62013" w:rsidRDefault="00E33158" w:rsidP="00E33158">
      <w:pPr>
        <w:rPr>
          <w:sz w:val="20"/>
          <w:lang w:val="en-GB"/>
        </w:rPr>
      </w:pPr>
      <w:proofErr w:type="spellStart"/>
      <w:r w:rsidRPr="00A62013">
        <w:rPr>
          <w:sz w:val="20"/>
          <w:lang w:val="en-GB"/>
        </w:rPr>
        <w:t>Abcc</w:t>
      </w:r>
      <w:proofErr w:type="spellEnd"/>
      <w:r w:rsidRPr="00A62013">
        <w:rPr>
          <w:sz w:val="20"/>
          <w:lang w:val="en-GB"/>
        </w:rPr>
        <w:t>.</w:t>
      </w:r>
    </w:p>
    <w:p w:rsidR="00E33158" w:rsidRPr="00A62013" w:rsidRDefault="00E33158" w:rsidP="00E33158">
      <w:pPr>
        <w:rPr>
          <w:sz w:val="12"/>
          <w:szCs w:val="12"/>
          <w:lang w:val="en-GB"/>
        </w:rPr>
      </w:pPr>
    </w:p>
    <w:p w:rsidR="00E33158" w:rsidRPr="00A62013" w:rsidRDefault="00E33158" w:rsidP="00E33158">
      <w:pPr>
        <w:rPr>
          <w:sz w:val="20"/>
          <w:lang w:val="en-GB"/>
        </w:rPr>
      </w:pPr>
      <w:r w:rsidRPr="00A62013">
        <w:rPr>
          <w:b/>
          <w:sz w:val="20"/>
          <w:lang w:val="en-GB"/>
        </w:rPr>
        <w:t xml:space="preserve">Keywords: </w:t>
      </w:r>
      <w:r w:rsidRPr="00A62013">
        <w:rPr>
          <w:sz w:val="20"/>
        </w:rPr>
        <w:t xml:space="preserve">Financial development, </w:t>
      </w:r>
      <w:proofErr w:type="gramStart"/>
      <w:r w:rsidRPr="00A62013">
        <w:rPr>
          <w:sz w:val="20"/>
        </w:rPr>
        <w:t>Financial</w:t>
      </w:r>
      <w:proofErr w:type="gramEnd"/>
      <w:r w:rsidRPr="00A62013">
        <w:rPr>
          <w:sz w:val="20"/>
        </w:rPr>
        <w:t xml:space="preserve"> liberalization</w:t>
      </w:r>
    </w:p>
    <w:p w:rsidR="00E33158" w:rsidRPr="00A62013" w:rsidRDefault="00E33158" w:rsidP="00E33158">
      <w:pPr>
        <w:rPr>
          <w:sz w:val="12"/>
          <w:szCs w:val="12"/>
          <w:lang w:val="en-GB"/>
        </w:rPr>
      </w:pPr>
    </w:p>
    <w:p w:rsidR="00E33158" w:rsidRPr="00A62013" w:rsidRDefault="00E33158" w:rsidP="00E33158">
      <w:pPr>
        <w:rPr>
          <w:sz w:val="22"/>
          <w:szCs w:val="26"/>
          <w:lang w:val="en-GB"/>
        </w:rPr>
      </w:pPr>
      <w:r w:rsidRPr="00A62013">
        <w:rPr>
          <w:b/>
          <w:sz w:val="20"/>
          <w:lang w:val="en-GB"/>
        </w:rPr>
        <w:t xml:space="preserve">JEL Classification: </w:t>
      </w:r>
      <w:r w:rsidRPr="00A62013">
        <w:rPr>
          <w:sz w:val="20"/>
        </w:rPr>
        <w:t>E02, E44, O16</w:t>
      </w:r>
    </w:p>
    <w:p w:rsidR="00E33158" w:rsidRDefault="00E33158" w:rsidP="00E33158">
      <w:pPr>
        <w:rPr>
          <w:szCs w:val="26"/>
          <w:lang w:val="en-GB"/>
        </w:rPr>
      </w:pPr>
    </w:p>
    <w:p w:rsidR="00E33158" w:rsidRPr="00A62013" w:rsidRDefault="00E33158" w:rsidP="00E33158">
      <w:pPr>
        <w:rPr>
          <w:szCs w:val="26"/>
          <w:lang w:val="en-GB"/>
        </w:rPr>
      </w:pPr>
    </w:p>
    <w:p w:rsidR="00E33158" w:rsidRPr="004105F6" w:rsidRDefault="00E33158" w:rsidP="00E33158">
      <w:pPr>
        <w:pStyle w:val="Balk2"/>
        <w:rPr>
          <w:rStyle w:val="Gl"/>
          <w:bCs w:val="0"/>
        </w:rPr>
      </w:pPr>
      <w:r>
        <w:rPr>
          <w:rStyle w:val="Gl"/>
          <w:bCs w:val="0"/>
        </w:rPr>
        <w:t xml:space="preserve">1. </w:t>
      </w:r>
      <w:proofErr w:type="spellStart"/>
      <w:r>
        <w:rPr>
          <w:rStyle w:val="Gl"/>
          <w:bCs w:val="0"/>
        </w:rPr>
        <w:t>Introductionş</w:t>
      </w:r>
      <w:proofErr w:type="spellEnd"/>
    </w:p>
    <w:p w:rsidR="00E33158" w:rsidRDefault="00E33158" w:rsidP="00E33158">
      <w:pPr>
        <w:rPr>
          <w:rStyle w:val="Vurgu"/>
        </w:rPr>
      </w:pPr>
      <w:r>
        <w:rPr>
          <w:rStyle w:val="Vurgu"/>
        </w:rPr>
        <w:t>Text</w:t>
      </w:r>
    </w:p>
    <w:p w:rsidR="00E33158" w:rsidRPr="004105F6" w:rsidRDefault="00E33158" w:rsidP="00E33158">
      <w:pPr>
        <w:spacing w:line="360" w:lineRule="auto"/>
        <w:rPr>
          <w:rStyle w:val="Vurgu"/>
        </w:rPr>
      </w:pPr>
    </w:p>
    <w:p w:rsidR="00E33158" w:rsidRPr="004105F6" w:rsidRDefault="00E33158" w:rsidP="00E33158">
      <w:pPr>
        <w:pStyle w:val="Balk2"/>
        <w:rPr>
          <w:rStyle w:val="Gl"/>
          <w:bCs w:val="0"/>
        </w:rPr>
      </w:pPr>
      <w:r>
        <w:t>2. Literature Review</w:t>
      </w:r>
    </w:p>
    <w:p w:rsidR="00E33158" w:rsidRDefault="00E33158" w:rsidP="00E33158">
      <w:pPr>
        <w:rPr>
          <w:rStyle w:val="Vurgu"/>
        </w:rPr>
      </w:pPr>
      <w:r>
        <w:rPr>
          <w:rStyle w:val="Vurgu"/>
        </w:rPr>
        <w:t>Text</w:t>
      </w:r>
    </w:p>
    <w:p w:rsidR="00E33158" w:rsidRPr="00295B20" w:rsidRDefault="00E33158" w:rsidP="00E33158">
      <w:pPr>
        <w:rPr>
          <w:rStyle w:val="Vurgu"/>
          <w:sz w:val="12"/>
          <w:szCs w:val="12"/>
        </w:rPr>
      </w:pPr>
    </w:p>
    <w:p w:rsidR="00E33158" w:rsidRPr="004105F6" w:rsidRDefault="00E33158" w:rsidP="00E33158">
      <w:pPr>
        <w:pStyle w:val="Balk2"/>
      </w:pPr>
      <w:r w:rsidRPr="004105F6">
        <w:t xml:space="preserve">2.1 </w:t>
      </w:r>
      <w:r>
        <w:t>Subtitle</w:t>
      </w:r>
      <w:r w:rsidRPr="004105F6">
        <w:t xml:space="preserve"> (Times New Roman 12, bold, left-aligned)</w:t>
      </w:r>
    </w:p>
    <w:p w:rsidR="00E33158" w:rsidRDefault="00E33158" w:rsidP="00E33158">
      <w:pPr>
        <w:rPr>
          <w:rStyle w:val="Vurgu"/>
        </w:rPr>
      </w:pPr>
      <w:r>
        <w:rPr>
          <w:rStyle w:val="Vurgu"/>
        </w:rPr>
        <w:t>Text</w:t>
      </w:r>
    </w:p>
    <w:p w:rsidR="00E33158" w:rsidRPr="00A62013" w:rsidRDefault="00E33158" w:rsidP="00E33158">
      <w:pPr>
        <w:rPr>
          <w:rStyle w:val="Vurgu"/>
          <w:sz w:val="12"/>
          <w:szCs w:val="12"/>
        </w:rPr>
      </w:pPr>
    </w:p>
    <w:p w:rsidR="00E33158" w:rsidRPr="00047084" w:rsidRDefault="00E33158" w:rsidP="00E33158">
      <w:pPr>
        <w:pStyle w:val="Balk2"/>
        <w:rPr>
          <w:rStyle w:val="Gl"/>
          <w:bCs w:val="0"/>
        </w:rPr>
      </w:pPr>
      <w:r>
        <w:t>3. Data and Method</w:t>
      </w:r>
    </w:p>
    <w:p w:rsidR="00E33158" w:rsidRPr="004105F6" w:rsidRDefault="00E33158" w:rsidP="00E33158">
      <w:pPr>
        <w:rPr>
          <w:rStyle w:val="Vurgu"/>
        </w:rPr>
      </w:pPr>
      <w:r>
        <w:rPr>
          <w:rStyle w:val="Vurgu"/>
        </w:rPr>
        <w:t>Text</w:t>
      </w:r>
    </w:p>
    <w:p w:rsidR="00E33158" w:rsidRPr="004105F6" w:rsidRDefault="00E33158" w:rsidP="00E33158">
      <w:pPr>
        <w:pStyle w:val="Balk2"/>
      </w:pPr>
      <w:r>
        <w:t>3</w:t>
      </w:r>
      <w:r w:rsidRPr="004105F6">
        <w:t xml:space="preserve">.1 </w:t>
      </w:r>
      <w:r>
        <w:t>Data</w:t>
      </w:r>
    </w:p>
    <w:p w:rsidR="00E33158" w:rsidRPr="004105F6" w:rsidRDefault="00E33158" w:rsidP="00E33158">
      <w:pPr>
        <w:rPr>
          <w:rStyle w:val="Vurgu"/>
        </w:rPr>
      </w:pPr>
      <w:r>
        <w:rPr>
          <w:rStyle w:val="Vurgu"/>
        </w:rPr>
        <w:t>Text</w:t>
      </w:r>
    </w:p>
    <w:p w:rsidR="00E33158" w:rsidRPr="004105F6" w:rsidRDefault="00E33158" w:rsidP="00E33158">
      <w:pPr>
        <w:spacing w:line="360" w:lineRule="auto"/>
        <w:rPr>
          <w:rStyle w:val="Vurgu"/>
        </w:rPr>
      </w:pPr>
    </w:p>
    <w:p w:rsidR="00E33158" w:rsidRPr="00A62013" w:rsidRDefault="00E33158" w:rsidP="00E33158">
      <w:pPr>
        <w:rPr>
          <w:szCs w:val="20"/>
          <w:lang w:val="en-GB"/>
        </w:rPr>
      </w:pPr>
      <w:r w:rsidRPr="00A62013">
        <w:rPr>
          <w:b/>
          <w:szCs w:val="20"/>
          <w:lang w:val="en-GB"/>
        </w:rPr>
        <w:t>Tabl</w:t>
      </w:r>
      <w:r>
        <w:rPr>
          <w:b/>
          <w:szCs w:val="20"/>
          <w:lang w:val="en-GB"/>
        </w:rPr>
        <w:t>e</w:t>
      </w:r>
      <w:r w:rsidRPr="00A62013">
        <w:rPr>
          <w:b/>
          <w:szCs w:val="20"/>
          <w:lang w:val="en-GB"/>
        </w:rPr>
        <w:t xml:space="preserve"> 1: </w:t>
      </w:r>
      <w:r>
        <w:rPr>
          <w:szCs w:val="20"/>
          <w:lang w:val="en-GB"/>
        </w:rPr>
        <w:t>Dataset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843"/>
        <w:gridCol w:w="2835"/>
      </w:tblGrid>
      <w:tr w:rsidR="00E33158" w:rsidRPr="00496D2B" w:rsidTr="00390D69">
        <w:tc>
          <w:tcPr>
            <w:tcW w:w="4111" w:type="dxa"/>
          </w:tcPr>
          <w:p w:rsidR="00E33158" w:rsidRPr="00496D2B" w:rsidRDefault="00E33158" w:rsidP="00390D6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Variables</w:t>
            </w:r>
          </w:p>
        </w:tc>
        <w:tc>
          <w:tcPr>
            <w:tcW w:w="1843" w:type="dxa"/>
          </w:tcPr>
          <w:p w:rsidR="00E33158" w:rsidRPr="00496D2B" w:rsidRDefault="00E33158" w:rsidP="00E33158">
            <w:pPr>
              <w:jc w:val="center"/>
              <w:rPr>
                <w:sz w:val="20"/>
                <w:szCs w:val="20"/>
                <w:lang w:val="en-GB"/>
              </w:rPr>
            </w:pPr>
            <w:r w:rsidRPr="00496D2B">
              <w:rPr>
                <w:sz w:val="20"/>
                <w:szCs w:val="20"/>
                <w:lang w:val="en-GB"/>
              </w:rPr>
              <w:t>S</w:t>
            </w:r>
            <w:r>
              <w:rPr>
                <w:sz w:val="20"/>
                <w:szCs w:val="20"/>
                <w:lang w:val="en-GB"/>
              </w:rPr>
              <w:t>ymbol</w:t>
            </w:r>
          </w:p>
        </w:tc>
        <w:tc>
          <w:tcPr>
            <w:tcW w:w="2835" w:type="dxa"/>
          </w:tcPr>
          <w:p w:rsidR="00E33158" w:rsidRPr="00496D2B" w:rsidRDefault="00E33158" w:rsidP="00E3315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Source</w:t>
            </w:r>
          </w:p>
        </w:tc>
      </w:tr>
      <w:tr w:rsidR="00E33158" w:rsidRPr="00496D2B" w:rsidTr="00390D69">
        <w:tc>
          <w:tcPr>
            <w:tcW w:w="4111" w:type="dxa"/>
          </w:tcPr>
          <w:p w:rsidR="00E33158" w:rsidRPr="00496D2B" w:rsidRDefault="00E33158" w:rsidP="00390D69">
            <w:pPr>
              <w:rPr>
                <w:sz w:val="20"/>
                <w:szCs w:val="20"/>
                <w:lang w:val="en-GB"/>
              </w:rPr>
            </w:pPr>
            <w:r w:rsidRPr="00496D2B">
              <w:rPr>
                <w:sz w:val="20"/>
                <w:szCs w:val="20"/>
                <w:lang w:val="en-GB"/>
              </w:rPr>
              <w:t>Domestic credit provided by financial sector (% of GDP)</w:t>
            </w:r>
          </w:p>
        </w:tc>
        <w:tc>
          <w:tcPr>
            <w:tcW w:w="1843" w:type="dxa"/>
          </w:tcPr>
          <w:p w:rsidR="00E33158" w:rsidRPr="00496D2B" w:rsidRDefault="00E33158" w:rsidP="00390D69">
            <w:pPr>
              <w:jc w:val="center"/>
              <w:rPr>
                <w:sz w:val="20"/>
                <w:szCs w:val="20"/>
                <w:lang w:val="en-GB"/>
              </w:rPr>
            </w:pPr>
            <w:r w:rsidRPr="00496D2B">
              <w:rPr>
                <w:sz w:val="20"/>
                <w:szCs w:val="20"/>
                <w:lang w:val="en-GB"/>
              </w:rPr>
              <w:t>DCRD</w:t>
            </w:r>
          </w:p>
        </w:tc>
        <w:tc>
          <w:tcPr>
            <w:tcW w:w="2835" w:type="dxa"/>
          </w:tcPr>
          <w:p w:rsidR="00E33158" w:rsidRPr="00496D2B" w:rsidRDefault="00E33158" w:rsidP="00390D69">
            <w:pPr>
              <w:jc w:val="center"/>
              <w:rPr>
                <w:sz w:val="20"/>
                <w:szCs w:val="20"/>
                <w:lang w:val="en-GB"/>
              </w:rPr>
            </w:pPr>
            <w:r w:rsidRPr="00496D2B">
              <w:rPr>
                <w:sz w:val="20"/>
                <w:szCs w:val="20"/>
                <w:lang w:val="en-GB"/>
              </w:rPr>
              <w:t>World Bank (2015)</w:t>
            </w:r>
          </w:p>
        </w:tc>
      </w:tr>
      <w:tr w:rsidR="00E33158" w:rsidRPr="00496D2B" w:rsidTr="00390D69">
        <w:tc>
          <w:tcPr>
            <w:tcW w:w="4111" w:type="dxa"/>
          </w:tcPr>
          <w:p w:rsidR="00E33158" w:rsidRPr="00496D2B" w:rsidRDefault="00E33158" w:rsidP="00390D69">
            <w:pPr>
              <w:rPr>
                <w:b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1843" w:type="dxa"/>
          </w:tcPr>
          <w:p w:rsidR="00E33158" w:rsidRPr="00496D2B" w:rsidRDefault="00E33158" w:rsidP="00390D69">
            <w:pPr>
              <w:jc w:val="center"/>
              <w:rPr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2835" w:type="dxa"/>
          </w:tcPr>
          <w:p w:rsidR="00E33158" w:rsidRPr="00496D2B" w:rsidRDefault="00E33158" w:rsidP="00390D69">
            <w:pPr>
              <w:jc w:val="center"/>
              <w:rPr>
                <w:sz w:val="20"/>
                <w:szCs w:val="20"/>
                <w:highlight w:val="cyan"/>
                <w:lang w:val="en-GB"/>
              </w:rPr>
            </w:pPr>
          </w:p>
        </w:tc>
      </w:tr>
    </w:tbl>
    <w:p w:rsidR="00E33158" w:rsidRPr="004105F6" w:rsidRDefault="00E33158" w:rsidP="00E33158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Source</w:t>
      </w:r>
      <w:r w:rsidRPr="004105F6">
        <w:rPr>
          <w:sz w:val="20"/>
          <w:szCs w:val="20"/>
          <w:lang w:val="en-GB"/>
        </w:rPr>
        <w:t>: (Times New Roman 10, left-aligned, 6pt space after).</w:t>
      </w:r>
    </w:p>
    <w:p w:rsidR="00E33158" w:rsidRPr="00A62013" w:rsidRDefault="00E33158" w:rsidP="00E33158">
      <w:pPr>
        <w:rPr>
          <w:rStyle w:val="Vurgu"/>
          <w:sz w:val="12"/>
          <w:szCs w:val="12"/>
        </w:rPr>
      </w:pPr>
    </w:p>
    <w:p w:rsidR="00E33158" w:rsidRDefault="00E33158" w:rsidP="00E33158">
      <w:pPr>
        <w:rPr>
          <w:rStyle w:val="Vurgu"/>
        </w:rPr>
      </w:pPr>
      <w:r>
        <w:rPr>
          <w:rStyle w:val="Vurgu"/>
        </w:rPr>
        <w:t>Text</w:t>
      </w:r>
    </w:p>
    <w:p w:rsidR="00E33158" w:rsidRDefault="00E33158" w:rsidP="00E33158">
      <w:pPr>
        <w:rPr>
          <w:rStyle w:val="Vurgu"/>
        </w:rPr>
      </w:pPr>
    </w:p>
    <w:p w:rsidR="00E33158" w:rsidRDefault="00E33158" w:rsidP="00E33158">
      <w:pPr>
        <w:rPr>
          <w:rStyle w:val="Vurgu"/>
        </w:rPr>
      </w:pPr>
    </w:p>
    <w:p w:rsidR="00E33158" w:rsidRPr="004105F6" w:rsidRDefault="00E33158" w:rsidP="00E33158">
      <w:pPr>
        <w:spacing w:after="120"/>
        <w:rPr>
          <w:sz w:val="20"/>
          <w:szCs w:val="20"/>
          <w:lang w:val="en-GB"/>
        </w:rPr>
      </w:pPr>
      <w:r w:rsidRPr="004105F6">
        <w:rPr>
          <w:noProof/>
          <w:sz w:val="20"/>
          <w:szCs w:val="20"/>
          <w:lang w:val="tr-TR" w:eastAsia="tr-TR"/>
        </w:rPr>
        <w:lastRenderedPageBreak/>
        <w:drawing>
          <wp:inline distT="0" distB="0" distL="0" distR="0" wp14:anchorId="4348EEE8" wp14:editId="60020429">
            <wp:extent cx="4699591" cy="1860698"/>
            <wp:effectExtent l="0" t="0" r="25400" b="25400"/>
            <wp:docPr id="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33158" w:rsidRPr="00A62013" w:rsidRDefault="00E33158" w:rsidP="00E33158">
      <w:pPr>
        <w:spacing w:before="120"/>
        <w:jc w:val="center"/>
        <w:rPr>
          <w:szCs w:val="20"/>
          <w:lang w:val="en-GB"/>
        </w:rPr>
      </w:pPr>
      <w:r>
        <w:rPr>
          <w:b/>
          <w:szCs w:val="20"/>
          <w:lang w:val="en-GB"/>
        </w:rPr>
        <w:t>Figure</w:t>
      </w:r>
      <w:r w:rsidRPr="00A62013">
        <w:rPr>
          <w:b/>
          <w:szCs w:val="20"/>
          <w:lang w:val="en-GB"/>
        </w:rPr>
        <w:t xml:space="preserve"> 1:</w:t>
      </w:r>
      <w:r w:rsidRPr="00A62013">
        <w:rPr>
          <w:szCs w:val="20"/>
          <w:lang w:val="en-GB"/>
        </w:rPr>
        <w:t xml:space="preserve"> </w:t>
      </w:r>
      <w:proofErr w:type="spellStart"/>
      <w:r w:rsidRPr="00A62013">
        <w:rPr>
          <w:szCs w:val="20"/>
          <w:lang w:val="en-GB"/>
        </w:rPr>
        <w:t>Ekonomik</w:t>
      </w:r>
      <w:proofErr w:type="spellEnd"/>
      <w:r w:rsidRPr="00A62013">
        <w:rPr>
          <w:szCs w:val="20"/>
          <w:lang w:val="en-GB"/>
        </w:rPr>
        <w:t xml:space="preserve"> </w:t>
      </w:r>
      <w:proofErr w:type="spellStart"/>
      <w:r w:rsidRPr="00A62013">
        <w:rPr>
          <w:szCs w:val="20"/>
          <w:lang w:val="en-GB"/>
        </w:rPr>
        <w:t>büyüme</w:t>
      </w:r>
      <w:proofErr w:type="spellEnd"/>
    </w:p>
    <w:p w:rsidR="00E33158" w:rsidRDefault="00E33158" w:rsidP="00E33158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Source</w:t>
      </w:r>
      <w:r w:rsidRPr="004105F6">
        <w:rPr>
          <w:sz w:val="20"/>
          <w:szCs w:val="20"/>
          <w:lang w:val="en-GB"/>
        </w:rPr>
        <w:t>: (Times New Roman 10, left-aligned, 6pt space after)</w:t>
      </w:r>
    </w:p>
    <w:p w:rsidR="00E33158" w:rsidRDefault="00E33158" w:rsidP="00E33158">
      <w:pPr>
        <w:pStyle w:val="Balk2"/>
      </w:pPr>
    </w:p>
    <w:p w:rsidR="00E33158" w:rsidRPr="00047084" w:rsidRDefault="00E33158" w:rsidP="00E33158">
      <w:pPr>
        <w:pStyle w:val="Balk2"/>
        <w:rPr>
          <w:rStyle w:val="Gl"/>
          <w:bCs w:val="0"/>
        </w:rPr>
      </w:pPr>
      <w:r>
        <w:t>4. Empirical Analysis</w:t>
      </w:r>
    </w:p>
    <w:p w:rsidR="00E33158" w:rsidRPr="004105F6" w:rsidRDefault="00E33158" w:rsidP="00E33158">
      <w:pPr>
        <w:rPr>
          <w:rStyle w:val="Vurgu"/>
        </w:rPr>
      </w:pPr>
      <w:r>
        <w:rPr>
          <w:rStyle w:val="Vurgu"/>
        </w:rPr>
        <w:t>Text</w:t>
      </w:r>
    </w:p>
    <w:p w:rsidR="00E33158" w:rsidRDefault="00E33158" w:rsidP="00E33158">
      <w:pPr>
        <w:spacing w:after="120"/>
        <w:rPr>
          <w:sz w:val="20"/>
          <w:szCs w:val="20"/>
          <w:lang w:val="en-GB"/>
        </w:rPr>
      </w:pPr>
    </w:p>
    <w:p w:rsidR="00E33158" w:rsidRDefault="00E33158" w:rsidP="00E33158">
      <w:pPr>
        <w:spacing w:after="120"/>
        <w:rPr>
          <w:sz w:val="20"/>
          <w:szCs w:val="20"/>
          <w:lang w:val="en-GB"/>
        </w:rPr>
      </w:pPr>
    </w:p>
    <w:p w:rsidR="00E33158" w:rsidRPr="00047084" w:rsidRDefault="00E33158" w:rsidP="00E33158">
      <w:pPr>
        <w:pStyle w:val="Balk2"/>
        <w:rPr>
          <w:rStyle w:val="Gl"/>
          <w:bCs w:val="0"/>
        </w:rPr>
      </w:pPr>
      <w:r>
        <w:t>5. Conclusion</w:t>
      </w:r>
    </w:p>
    <w:p w:rsidR="00E33158" w:rsidRPr="004105F6" w:rsidRDefault="00E33158" w:rsidP="00E33158">
      <w:pPr>
        <w:rPr>
          <w:rStyle w:val="Vurgu"/>
        </w:rPr>
      </w:pPr>
      <w:r>
        <w:rPr>
          <w:rStyle w:val="Vurgu"/>
        </w:rPr>
        <w:t>Text</w:t>
      </w:r>
    </w:p>
    <w:p w:rsidR="00E33158" w:rsidRDefault="00E33158" w:rsidP="00E33158">
      <w:pPr>
        <w:spacing w:after="120"/>
        <w:rPr>
          <w:sz w:val="20"/>
          <w:szCs w:val="20"/>
          <w:lang w:val="en-GB"/>
        </w:rPr>
      </w:pPr>
    </w:p>
    <w:p w:rsidR="00E33158" w:rsidRDefault="00E33158" w:rsidP="00E33158">
      <w:pPr>
        <w:spacing w:after="120"/>
        <w:rPr>
          <w:sz w:val="20"/>
          <w:szCs w:val="20"/>
          <w:lang w:val="en-GB"/>
        </w:rPr>
      </w:pPr>
    </w:p>
    <w:p w:rsidR="00E33158" w:rsidRDefault="00E33158" w:rsidP="00E33158">
      <w:pPr>
        <w:spacing w:after="120"/>
        <w:rPr>
          <w:sz w:val="20"/>
          <w:szCs w:val="20"/>
          <w:lang w:val="en-GB"/>
        </w:rPr>
      </w:pPr>
    </w:p>
    <w:p w:rsidR="00E33158" w:rsidRDefault="00E33158" w:rsidP="00E33158">
      <w:pPr>
        <w:spacing w:after="120"/>
        <w:rPr>
          <w:sz w:val="20"/>
          <w:szCs w:val="20"/>
          <w:lang w:val="en-GB"/>
        </w:rPr>
      </w:pPr>
    </w:p>
    <w:p w:rsidR="00E33158" w:rsidRDefault="00E33158" w:rsidP="00E33158">
      <w:pPr>
        <w:spacing w:after="120"/>
        <w:rPr>
          <w:sz w:val="20"/>
          <w:szCs w:val="20"/>
          <w:lang w:val="en-GB"/>
        </w:rPr>
      </w:pPr>
    </w:p>
    <w:p w:rsidR="00E33158" w:rsidRPr="004105F6" w:rsidRDefault="00E33158" w:rsidP="00E33158">
      <w:pPr>
        <w:spacing w:after="120"/>
        <w:rPr>
          <w:sz w:val="20"/>
          <w:szCs w:val="20"/>
          <w:lang w:val="en-GB"/>
        </w:rPr>
      </w:pPr>
    </w:p>
    <w:p w:rsidR="00E33158" w:rsidRDefault="00E33158" w:rsidP="00E33158">
      <w:pPr>
        <w:pStyle w:val="Balk2"/>
      </w:pPr>
      <w:r>
        <w:t>References</w:t>
      </w:r>
    </w:p>
    <w:p w:rsidR="00E33158" w:rsidRDefault="00E33158" w:rsidP="00E33158">
      <w:pPr>
        <w:spacing w:after="60"/>
        <w:rPr>
          <w:szCs w:val="24"/>
          <w:lang w:val="en-GB"/>
        </w:rPr>
      </w:pPr>
      <w:r w:rsidRPr="000B7E71">
        <w:rPr>
          <w:szCs w:val="24"/>
          <w:lang w:val="en-GB"/>
        </w:rPr>
        <w:t>Greene, W. H.</w:t>
      </w:r>
      <w:r>
        <w:rPr>
          <w:szCs w:val="24"/>
          <w:lang w:val="en-GB"/>
        </w:rPr>
        <w:t xml:space="preserve"> (2003).  Econometric a</w:t>
      </w:r>
      <w:r w:rsidRPr="000B7E71">
        <w:rPr>
          <w:szCs w:val="24"/>
          <w:lang w:val="en-GB"/>
        </w:rPr>
        <w:t xml:space="preserve">nalysis, 5th </w:t>
      </w:r>
      <w:proofErr w:type="gramStart"/>
      <w:r w:rsidRPr="000B7E71">
        <w:rPr>
          <w:szCs w:val="24"/>
          <w:lang w:val="en-GB"/>
        </w:rPr>
        <w:t>ed</w:t>
      </w:r>
      <w:proofErr w:type="gramEnd"/>
      <w:r w:rsidRPr="000B7E71">
        <w:rPr>
          <w:szCs w:val="24"/>
          <w:lang w:val="en-GB"/>
        </w:rPr>
        <w:t xml:space="preserve">. New </w:t>
      </w:r>
      <w:proofErr w:type="spellStart"/>
      <w:r w:rsidRPr="000B7E71">
        <w:rPr>
          <w:szCs w:val="24"/>
          <w:lang w:val="en-GB"/>
        </w:rPr>
        <w:t>Jersey</w:t>
      </w:r>
      <w:proofErr w:type="gramStart"/>
      <w:r w:rsidRPr="000B7E71">
        <w:rPr>
          <w:szCs w:val="24"/>
          <w:lang w:val="en-GB"/>
        </w:rPr>
        <w:t>:Prentice</w:t>
      </w:r>
      <w:proofErr w:type="spellEnd"/>
      <w:proofErr w:type="gramEnd"/>
      <w:r w:rsidRPr="000B7E71">
        <w:rPr>
          <w:szCs w:val="24"/>
          <w:lang w:val="en-GB"/>
        </w:rPr>
        <w:t xml:space="preserve"> Hall</w:t>
      </w:r>
      <w:r>
        <w:rPr>
          <w:szCs w:val="24"/>
          <w:lang w:val="en-GB"/>
        </w:rPr>
        <w:t>.</w:t>
      </w:r>
    </w:p>
    <w:p w:rsidR="00E33158" w:rsidRDefault="00E33158" w:rsidP="00E33158">
      <w:pPr>
        <w:spacing w:after="60"/>
        <w:rPr>
          <w:szCs w:val="24"/>
          <w:lang w:val="en-GB"/>
        </w:rPr>
      </w:pPr>
      <w:proofErr w:type="spellStart"/>
      <w:r w:rsidRPr="000B7E71">
        <w:rPr>
          <w:szCs w:val="24"/>
          <w:lang w:val="en-GB"/>
        </w:rPr>
        <w:t>Badun</w:t>
      </w:r>
      <w:proofErr w:type="spellEnd"/>
      <w:r w:rsidRPr="000B7E71">
        <w:rPr>
          <w:szCs w:val="24"/>
          <w:lang w:val="en-GB"/>
        </w:rPr>
        <w:t>, M.</w:t>
      </w:r>
      <w:r>
        <w:rPr>
          <w:szCs w:val="24"/>
          <w:lang w:val="en-GB"/>
        </w:rPr>
        <w:t xml:space="preserve"> (2015).</w:t>
      </w:r>
      <w:r w:rsidRPr="000B7E71">
        <w:rPr>
          <w:szCs w:val="24"/>
          <w:lang w:val="en-GB"/>
        </w:rPr>
        <w:t>The quality of governance</w:t>
      </w:r>
      <w:r>
        <w:rPr>
          <w:szCs w:val="24"/>
          <w:lang w:val="en-GB"/>
        </w:rPr>
        <w:t xml:space="preserve"> and economic growth in Croatia. </w:t>
      </w:r>
      <w:r w:rsidRPr="000B7E71">
        <w:rPr>
          <w:i/>
          <w:szCs w:val="24"/>
          <w:lang w:val="en-GB"/>
        </w:rPr>
        <w:t xml:space="preserve">Financial </w:t>
      </w:r>
      <w:r w:rsidRPr="000B7E71">
        <w:rPr>
          <w:i/>
          <w:szCs w:val="24"/>
          <w:lang w:val="en-GB"/>
        </w:rPr>
        <w:tab/>
        <w:t>Theory and Practice</w:t>
      </w:r>
      <w:r w:rsidRPr="000B7E71">
        <w:rPr>
          <w:szCs w:val="24"/>
          <w:lang w:val="en-GB"/>
        </w:rPr>
        <w:t>, 29(4), 279-308.</w:t>
      </w:r>
    </w:p>
    <w:p w:rsidR="00E33158" w:rsidRDefault="00E33158" w:rsidP="00E33158">
      <w:pPr>
        <w:spacing w:after="60"/>
        <w:rPr>
          <w:szCs w:val="24"/>
          <w:lang w:val="en-GB"/>
        </w:rPr>
      </w:pPr>
      <w:proofErr w:type="spellStart"/>
      <w:r w:rsidRPr="000B7E71">
        <w:rPr>
          <w:szCs w:val="24"/>
          <w:lang w:val="en-GB"/>
        </w:rPr>
        <w:t>Chêne</w:t>
      </w:r>
      <w:proofErr w:type="spellEnd"/>
      <w:r w:rsidRPr="000B7E71">
        <w:rPr>
          <w:szCs w:val="24"/>
          <w:lang w:val="en-GB"/>
        </w:rPr>
        <w:t>, M.</w:t>
      </w:r>
      <w:r>
        <w:rPr>
          <w:szCs w:val="24"/>
          <w:lang w:val="en-GB"/>
        </w:rPr>
        <w:t xml:space="preserve"> (2014).</w:t>
      </w:r>
      <w:r w:rsidRPr="000B7E71">
        <w:rPr>
          <w:szCs w:val="24"/>
          <w:lang w:val="en-GB"/>
        </w:rPr>
        <w:t>The impact of corruption on growth and inequality</w:t>
      </w:r>
      <w:proofErr w:type="gramStart"/>
      <w:r>
        <w:rPr>
          <w:szCs w:val="24"/>
          <w:lang w:val="en-GB"/>
        </w:rPr>
        <w:t>.</w:t>
      </w:r>
      <w:r w:rsidRPr="000B7E71">
        <w:rPr>
          <w:szCs w:val="24"/>
          <w:lang w:val="en-GB"/>
        </w:rPr>
        <w:t>[</w:t>
      </w:r>
      <w:proofErr w:type="gramEnd"/>
      <w:r w:rsidRPr="000B7E71">
        <w:rPr>
          <w:szCs w:val="24"/>
          <w:lang w:val="en-GB"/>
        </w:rPr>
        <w:t xml:space="preserve">Online] at </w:t>
      </w:r>
      <w:r w:rsidRPr="000B7E71">
        <w:rPr>
          <w:szCs w:val="24"/>
          <w:lang w:val="en-GB"/>
        </w:rPr>
        <w:tab/>
        <w:t>http://www.transparency.org/files/content/corruptionqas/Impact_of_corruption_on_growth_a</w:t>
      </w:r>
      <w:r w:rsidRPr="000B7E71">
        <w:rPr>
          <w:szCs w:val="24"/>
          <w:lang w:val="en-GB"/>
        </w:rPr>
        <w:tab/>
        <w:t>nd_inequality_2014.pdf, accessed December 25th, 2015.</w:t>
      </w:r>
    </w:p>
    <w:p w:rsidR="00E33158" w:rsidRPr="004105F6" w:rsidRDefault="00E33158" w:rsidP="00E33158">
      <w:pPr>
        <w:spacing w:after="60"/>
        <w:rPr>
          <w:szCs w:val="24"/>
          <w:lang w:val="en-GB"/>
        </w:rPr>
      </w:pPr>
    </w:p>
    <w:p w:rsidR="000F7CE2" w:rsidRPr="000F7CE2" w:rsidRDefault="000F7CE2" w:rsidP="00E33158">
      <w:pPr>
        <w:pStyle w:val="Title1"/>
      </w:pPr>
    </w:p>
    <w:p w:rsidR="00E33158" w:rsidRDefault="00E33158" w:rsidP="00E33158">
      <w:pPr>
        <w:pStyle w:val="Title1"/>
      </w:pPr>
    </w:p>
    <w:p w:rsidR="00E33158" w:rsidRDefault="00E33158" w:rsidP="00E33158">
      <w:pPr>
        <w:pStyle w:val="Title1"/>
      </w:pPr>
    </w:p>
    <w:p w:rsidR="00E33158" w:rsidRDefault="00E33158" w:rsidP="00E33158">
      <w:pPr>
        <w:pStyle w:val="Title1"/>
      </w:pPr>
    </w:p>
    <w:p w:rsidR="00E33158" w:rsidRPr="00E33158" w:rsidRDefault="00E33158" w:rsidP="00E33158">
      <w:pPr>
        <w:rPr>
          <w:lang w:val="en-US"/>
        </w:rPr>
      </w:pPr>
    </w:p>
    <w:p w:rsidR="00E33158" w:rsidRDefault="00E33158" w:rsidP="00E33158">
      <w:pPr>
        <w:pStyle w:val="Title1"/>
      </w:pPr>
    </w:p>
    <w:p w:rsidR="00E33158" w:rsidRDefault="00E33158" w:rsidP="00E33158">
      <w:pPr>
        <w:pStyle w:val="Title1"/>
      </w:pPr>
    </w:p>
    <w:p w:rsidR="00E33158" w:rsidRDefault="00E33158" w:rsidP="00E33158">
      <w:pPr>
        <w:pStyle w:val="Title1"/>
      </w:pPr>
    </w:p>
    <w:p w:rsidR="00E33158" w:rsidRPr="00E33158" w:rsidRDefault="00E33158" w:rsidP="00E33158">
      <w:pPr>
        <w:rPr>
          <w:lang w:val="en-US"/>
        </w:rPr>
      </w:pPr>
    </w:p>
    <w:p w:rsidR="00E33158" w:rsidRDefault="00E33158" w:rsidP="00E33158">
      <w:pPr>
        <w:pStyle w:val="Title1"/>
        <w:rPr>
          <w:b w:val="0"/>
        </w:rPr>
      </w:pPr>
      <w:r w:rsidRPr="00E33158">
        <w:rPr>
          <w:b w:val="0"/>
          <w:highlight w:val="yellow"/>
        </w:rPr>
        <w:lastRenderedPageBreak/>
        <w:t>For Turkish papers:</w:t>
      </w:r>
    </w:p>
    <w:p w:rsidR="00E33158" w:rsidRPr="00E33158" w:rsidRDefault="00E33158" w:rsidP="00E33158">
      <w:pPr>
        <w:rPr>
          <w:lang w:val="en-US"/>
        </w:rPr>
      </w:pPr>
    </w:p>
    <w:p w:rsidR="007740CA" w:rsidRPr="004105F6" w:rsidRDefault="003F1215" w:rsidP="00E33158">
      <w:pPr>
        <w:pStyle w:val="Title1"/>
      </w:pPr>
      <w:proofErr w:type="spellStart"/>
      <w:r>
        <w:t>Finansal</w:t>
      </w:r>
      <w:proofErr w:type="spellEnd"/>
      <w:r>
        <w:t xml:space="preserve"> </w:t>
      </w:r>
      <w:proofErr w:type="spellStart"/>
      <w:r>
        <w:t>Gelişme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Ekonomik</w:t>
      </w:r>
      <w:proofErr w:type="spellEnd"/>
      <w:r>
        <w:t xml:space="preserve"> </w:t>
      </w:r>
      <w:proofErr w:type="spellStart"/>
      <w:r>
        <w:t>Büyüme</w:t>
      </w:r>
      <w:proofErr w:type="spellEnd"/>
      <w:r>
        <w:t xml:space="preserve"> (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Başlığı</w:t>
      </w:r>
      <w:proofErr w:type="spellEnd"/>
      <w:r>
        <w:t xml:space="preserve">) </w:t>
      </w:r>
    </w:p>
    <w:p w:rsidR="007740CA" w:rsidRPr="000F7CE2" w:rsidRDefault="007740CA" w:rsidP="00626AFA">
      <w:pPr>
        <w:jc w:val="center"/>
        <w:rPr>
          <w:sz w:val="28"/>
          <w:szCs w:val="32"/>
          <w:lang w:val="en-GB"/>
        </w:rPr>
      </w:pPr>
    </w:p>
    <w:p w:rsidR="00626AFA" w:rsidRPr="000F7CE2" w:rsidRDefault="00626AFA" w:rsidP="00626AFA">
      <w:pPr>
        <w:jc w:val="center"/>
        <w:rPr>
          <w:sz w:val="28"/>
          <w:szCs w:val="26"/>
          <w:lang w:val="en-GB"/>
        </w:rPr>
      </w:pPr>
    </w:p>
    <w:p w:rsidR="00EF0FA5" w:rsidRPr="000F7CE2" w:rsidRDefault="00EF0FA5" w:rsidP="00626AFA">
      <w:pPr>
        <w:jc w:val="center"/>
        <w:rPr>
          <w:sz w:val="28"/>
          <w:szCs w:val="26"/>
          <w:lang w:val="en-GB"/>
        </w:rPr>
      </w:pPr>
    </w:p>
    <w:p w:rsidR="00626AFA" w:rsidRPr="000F7CE2" w:rsidRDefault="003F1215" w:rsidP="00626AFA">
      <w:pPr>
        <w:rPr>
          <w:b/>
          <w:sz w:val="20"/>
          <w:szCs w:val="24"/>
          <w:lang w:val="en-GB"/>
        </w:rPr>
      </w:pPr>
      <w:proofErr w:type="spellStart"/>
      <w:r w:rsidRPr="000F7CE2">
        <w:rPr>
          <w:b/>
          <w:sz w:val="20"/>
          <w:szCs w:val="24"/>
          <w:lang w:val="en-GB"/>
        </w:rPr>
        <w:t>Özet</w:t>
      </w:r>
      <w:proofErr w:type="spellEnd"/>
    </w:p>
    <w:p w:rsidR="003F1215" w:rsidRPr="000F7CE2" w:rsidRDefault="003F1215" w:rsidP="00626AFA">
      <w:pPr>
        <w:rPr>
          <w:sz w:val="20"/>
          <w:lang w:val="en-GB"/>
        </w:rPr>
      </w:pPr>
      <w:proofErr w:type="spellStart"/>
      <w:r w:rsidRPr="000F7CE2">
        <w:rPr>
          <w:sz w:val="20"/>
          <w:lang w:val="en-GB"/>
        </w:rPr>
        <w:t>Abcc</w:t>
      </w:r>
      <w:proofErr w:type="spellEnd"/>
      <w:r w:rsidRPr="000F7CE2">
        <w:rPr>
          <w:sz w:val="20"/>
          <w:lang w:val="en-GB"/>
        </w:rPr>
        <w:t>.</w:t>
      </w:r>
    </w:p>
    <w:p w:rsidR="003F1215" w:rsidRPr="00A62013" w:rsidRDefault="003F1215" w:rsidP="00626AFA">
      <w:pPr>
        <w:rPr>
          <w:sz w:val="12"/>
          <w:szCs w:val="12"/>
          <w:lang w:val="en-GB"/>
        </w:rPr>
      </w:pPr>
    </w:p>
    <w:p w:rsidR="003F1215" w:rsidRPr="00295B20" w:rsidRDefault="003F1215" w:rsidP="00626AFA">
      <w:pPr>
        <w:rPr>
          <w:b/>
          <w:sz w:val="20"/>
          <w:lang w:val="en-GB"/>
        </w:rPr>
      </w:pPr>
      <w:proofErr w:type="spellStart"/>
      <w:r w:rsidRPr="00295B20">
        <w:rPr>
          <w:b/>
          <w:sz w:val="20"/>
          <w:lang w:val="en-GB"/>
        </w:rPr>
        <w:t>Anahtar</w:t>
      </w:r>
      <w:proofErr w:type="spellEnd"/>
      <w:r w:rsidRPr="00295B20">
        <w:rPr>
          <w:b/>
          <w:sz w:val="20"/>
          <w:lang w:val="en-GB"/>
        </w:rPr>
        <w:t xml:space="preserve"> </w:t>
      </w:r>
      <w:proofErr w:type="spellStart"/>
      <w:r w:rsidRPr="00295B20">
        <w:rPr>
          <w:b/>
          <w:sz w:val="20"/>
          <w:lang w:val="en-GB"/>
        </w:rPr>
        <w:t>Kelimeler</w:t>
      </w:r>
      <w:proofErr w:type="spellEnd"/>
      <w:r w:rsidRPr="00295B20">
        <w:rPr>
          <w:b/>
          <w:sz w:val="20"/>
          <w:lang w:val="en-GB"/>
        </w:rPr>
        <w:t xml:space="preserve">: </w:t>
      </w:r>
      <w:r w:rsidR="00A62013" w:rsidRPr="00295B20">
        <w:rPr>
          <w:sz w:val="20"/>
        </w:rPr>
        <w:t xml:space="preserve">Finansal </w:t>
      </w:r>
      <w:r w:rsidR="00626AFA" w:rsidRPr="00295B20">
        <w:rPr>
          <w:sz w:val="20"/>
        </w:rPr>
        <w:t>gelişme, f</w:t>
      </w:r>
      <w:r w:rsidRPr="00295B20">
        <w:rPr>
          <w:sz w:val="20"/>
        </w:rPr>
        <w:t>inansal liberalleşme</w:t>
      </w:r>
    </w:p>
    <w:p w:rsidR="003F1215" w:rsidRPr="00A62013" w:rsidRDefault="003F1215" w:rsidP="00626AFA">
      <w:pPr>
        <w:rPr>
          <w:sz w:val="12"/>
          <w:szCs w:val="12"/>
          <w:lang w:val="en-GB"/>
        </w:rPr>
      </w:pPr>
    </w:p>
    <w:p w:rsidR="003F1215" w:rsidRPr="00A62013" w:rsidRDefault="003F1215" w:rsidP="00626AFA">
      <w:pPr>
        <w:rPr>
          <w:b/>
          <w:sz w:val="20"/>
          <w:lang w:val="en-GB"/>
        </w:rPr>
      </w:pPr>
      <w:r w:rsidRPr="00A62013">
        <w:rPr>
          <w:b/>
          <w:sz w:val="20"/>
          <w:lang w:val="en-GB"/>
        </w:rPr>
        <w:t xml:space="preserve">JEL </w:t>
      </w:r>
      <w:proofErr w:type="spellStart"/>
      <w:r w:rsidRPr="00A62013">
        <w:rPr>
          <w:b/>
          <w:sz w:val="20"/>
          <w:lang w:val="en-GB"/>
        </w:rPr>
        <w:t>Sınıflandırması</w:t>
      </w:r>
      <w:proofErr w:type="spellEnd"/>
      <w:r w:rsidRPr="00A62013">
        <w:rPr>
          <w:b/>
          <w:sz w:val="20"/>
          <w:lang w:val="en-GB"/>
        </w:rPr>
        <w:t xml:space="preserve">: </w:t>
      </w:r>
      <w:r w:rsidRPr="00A62013">
        <w:rPr>
          <w:sz w:val="20"/>
        </w:rPr>
        <w:t>E02, E44, O16</w:t>
      </w:r>
      <w:r w:rsidRPr="00A62013">
        <w:rPr>
          <w:b/>
          <w:sz w:val="20"/>
          <w:lang w:val="en-GB"/>
        </w:rPr>
        <w:t xml:space="preserve"> </w:t>
      </w:r>
    </w:p>
    <w:p w:rsidR="003F1215" w:rsidRDefault="003F1215" w:rsidP="00626AFA">
      <w:pPr>
        <w:jc w:val="center"/>
        <w:rPr>
          <w:sz w:val="26"/>
          <w:szCs w:val="26"/>
          <w:lang w:val="en-GB"/>
        </w:rPr>
      </w:pPr>
    </w:p>
    <w:p w:rsidR="003F1215" w:rsidRPr="004105F6" w:rsidRDefault="003F1215" w:rsidP="00E33158">
      <w:pPr>
        <w:pStyle w:val="Title1"/>
      </w:pPr>
      <w:r>
        <w:t>Financial Development and Economic Growth (Title of Paper)</w:t>
      </w:r>
    </w:p>
    <w:p w:rsidR="00A62013" w:rsidRPr="00A62013" w:rsidRDefault="00A62013" w:rsidP="00626AFA">
      <w:pPr>
        <w:rPr>
          <w:sz w:val="28"/>
          <w:szCs w:val="26"/>
          <w:lang w:val="en-GB"/>
        </w:rPr>
      </w:pPr>
    </w:p>
    <w:p w:rsidR="00626AFA" w:rsidRPr="00A62013" w:rsidRDefault="00496D2B" w:rsidP="00626AFA">
      <w:pPr>
        <w:rPr>
          <w:b/>
          <w:sz w:val="20"/>
          <w:lang w:val="en-GB"/>
        </w:rPr>
      </w:pPr>
      <w:r w:rsidRPr="00A62013">
        <w:rPr>
          <w:b/>
          <w:sz w:val="20"/>
          <w:szCs w:val="24"/>
          <w:lang w:val="en-GB"/>
        </w:rPr>
        <w:t>Abstrac</w:t>
      </w:r>
      <w:r w:rsidRPr="00A62013">
        <w:rPr>
          <w:b/>
          <w:sz w:val="20"/>
          <w:lang w:val="en-GB"/>
        </w:rPr>
        <w:t>t</w:t>
      </w:r>
    </w:p>
    <w:p w:rsidR="00496D2B" w:rsidRPr="00A62013" w:rsidRDefault="00626AFA" w:rsidP="00626AFA">
      <w:pPr>
        <w:rPr>
          <w:sz w:val="20"/>
          <w:lang w:val="en-GB"/>
        </w:rPr>
      </w:pPr>
      <w:proofErr w:type="spellStart"/>
      <w:r w:rsidRPr="00A62013">
        <w:rPr>
          <w:sz w:val="20"/>
          <w:lang w:val="en-GB"/>
        </w:rPr>
        <w:t>A</w:t>
      </w:r>
      <w:r w:rsidR="003F1215" w:rsidRPr="00A62013">
        <w:rPr>
          <w:sz w:val="20"/>
          <w:lang w:val="en-GB"/>
        </w:rPr>
        <w:t>bcc</w:t>
      </w:r>
      <w:proofErr w:type="spellEnd"/>
      <w:r w:rsidR="00496D2B" w:rsidRPr="00A62013">
        <w:rPr>
          <w:sz w:val="20"/>
          <w:lang w:val="en-GB"/>
        </w:rPr>
        <w:t>.</w:t>
      </w:r>
    </w:p>
    <w:p w:rsidR="00496D2B" w:rsidRPr="00A62013" w:rsidRDefault="00496D2B" w:rsidP="00626AFA">
      <w:pPr>
        <w:rPr>
          <w:sz w:val="12"/>
          <w:szCs w:val="12"/>
          <w:lang w:val="en-GB"/>
        </w:rPr>
      </w:pPr>
    </w:p>
    <w:p w:rsidR="00496D2B" w:rsidRPr="00A62013" w:rsidRDefault="00496D2B" w:rsidP="00626AFA">
      <w:pPr>
        <w:rPr>
          <w:sz w:val="20"/>
          <w:lang w:val="en-GB"/>
        </w:rPr>
      </w:pPr>
      <w:r w:rsidRPr="00A62013">
        <w:rPr>
          <w:b/>
          <w:sz w:val="20"/>
          <w:lang w:val="en-GB"/>
        </w:rPr>
        <w:t xml:space="preserve">Keywords: </w:t>
      </w:r>
      <w:r w:rsidR="003F1215" w:rsidRPr="00A62013">
        <w:rPr>
          <w:sz w:val="20"/>
        </w:rPr>
        <w:t xml:space="preserve">Financial development, </w:t>
      </w:r>
      <w:proofErr w:type="gramStart"/>
      <w:r w:rsidR="003F1215" w:rsidRPr="00A62013">
        <w:rPr>
          <w:sz w:val="20"/>
        </w:rPr>
        <w:t>Financial</w:t>
      </w:r>
      <w:proofErr w:type="gramEnd"/>
      <w:r w:rsidR="003F1215" w:rsidRPr="00A62013">
        <w:rPr>
          <w:sz w:val="20"/>
        </w:rPr>
        <w:t xml:space="preserve"> liberalization</w:t>
      </w:r>
    </w:p>
    <w:p w:rsidR="00496D2B" w:rsidRPr="00A62013" w:rsidRDefault="00496D2B" w:rsidP="00626AFA">
      <w:pPr>
        <w:rPr>
          <w:sz w:val="12"/>
          <w:szCs w:val="12"/>
          <w:lang w:val="en-GB"/>
        </w:rPr>
      </w:pPr>
    </w:p>
    <w:p w:rsidR="00496D2B" w:rsidRPr="00A62013" w:rsidRDefault="00496D2B" w:rsidP="00626AFA">
      <w:pPr>
        <w:rPr>
          <w:sz w:val="22"/>
          <w:szCs w:val="26"/>
          <w:lang w:val="en-GB"/>
        </w:rPr>
      </w:pPr>
      <w:r w:rsidRPr="00A62013">
        <w:rPr>
          <w:b/>
          <w:sz w:val="20"/>
          <w:lang w:val="en-GB"/>
        </w:rPr>
        <w:t xml:space="preserve">JEL Classification: </w:t>
      </w:r>
      <w:r w:rsidR="003F1215" w:rsidRPr="00A62013">
        <w:rPr>
          <w:sz w:val="20"/>
        </w:rPr>
        <w:t>E02, E44, O16</w:t>
      </w:r>
    </w:p>
    <w:p w:rsidR="00C91771" w:rsidRDefault="00C91771" w:rsidP="00626AFA">
      <w:pPr>
        <w:rPr>
          <w:szCs w:val="26"/>
          <w:lang w:val="en-GB"/>
        </w:rPr>
      </w:pPr>
    </w:p>
    <w:p w:rsidR="00A62013" w:rsidRPr="00A62013" w:rsidRDefault="00A62013" w:rsidP="00626AFA">
      <w:pPr>
        <w:rPr>
          <w:szCs w:val="26"/>
          <w:lang w:val="en-GB"/>
        </w:rPr>
      </w:pPr>
    </w:p>
    <w:p w:rsidR="007740CA" w:rsidRPr="004105F6" w:rsidRDefault="00496D2B" w:rsidP="00A62013">
      <w:pPr>
        <w:pStyle w:val="Balk2"/>
        <w:rPr>
          <w:rStyle w:val="Gl"/>
          <w:bCs w:val="0"/>
        </w:rPr>
      </w:pPr>
      <w:r>
        <w:rPr>
          <w:rStyle w:val="Gl"/>
          <w:bCs w:val="0"/>
        </w:rPr>
        <w:t xml:space="preserve">1. </w:t>
      </w:r>
      <w:proofErr w:type="spellStart"/>
      <w:r w:rsidR="00626AFA">
        <w:rPr>
          <w:rStyle w:val="Gl"/>
          <w:bCs w:val="0"/>
        </w:rPr>
        <w:t>Giriş</w:t>
      </w:r>
      <w:proofErr w:type="spellEnd"/>
    </w:p>
    <w:p w:rsidR="007740CA" w:rsidRDefault="004315BF" w:rsidP="00295B20">
      <w:pPr>
        <w:rPr>
          <w:rStyle w:val="Vurgu"/>
        </w:rPr>
      </w:pPr>
      <w:proofErr w:type="spellStart"/>
      <w:r>
        <w:rPr>
          <w:rStyle w:val="Vurgu"/>
        </w:rPr>
        <w:t>Çalışmanın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metni</w:t>
      </w:r>
      <w:proofErr w:type="spellEnd"/>
    </w:p>
    <w:p w:rsidR="00496D2B" w:rsidRPr="004105F6" w:rsidRDefault="00496D2B" w:rsidP="00626AFA">
      <w:pPr>
        <w:spacing w:line="360" w:lineRule="auto"/>
        <w:rPr>
          <w:rStyle w:val="Vurgu"/>
        </w:rPr>
      </w:pPr>
    </w:p>
    <w:p w:rsidR="007740CA" w:rsidRPr="004105F6" w:rsidRDefault="00496D2B" w:rsidP="00A62013">
      <w:pPr>
        <w:pStyle w:val="Balk2"/>
        <w:rPr>
          <w:rStyle w:val="Gl"/>
          <w:bCs w:val="0"/>
        </w:rPr>
      </w:pPr>
      <w:r>
        <w:t xml:space="preserve">2. </w:t>
      </w:r>
      <w:proofErr w:type="spellStart"/>
      <w:r w:rsidR="00626AFA">
        <w:t>Literatür</w:t>
      </w:r>
      <w:proofErr w:type="spellEnd"/>
      <w:r w:rsidR="00626AFA">
        <w:t xml:space="preserve"> </w:t>
      </w:r>
      <w:proofErr w:type="spellStart"/>
      <w:r w:rsidR="00626AFA">
        <w:t>Taraması</w:t>
      </w:r>
      <w:proofErr w:type="spellEnd"/>
    </w:p>
    <w:p w:rsidR="004315BF" w:rsidRDefault="004315BF" w:rsidP="00626AFA">
      <w:pPr>
        <w:rPr>
          <w:rStyle w:val="Vurgu"/>
        </w:rPr>
      </w:pPr>
      <w:proofErr w:type="spellStart"/>
      <w:r>
        <w:rPr>
          <w:rStyle w:val="Vurgu"/>
        </w:rPr>
        <w:t>Metin</w:t>
      </w:r>
      <w:proofErr w:type="spellEnd"/>
    </w:p>
    <w:p w:rsidR="00295B20" w:rsidRPr="00295B20" w:rsidRDefault="00295B20" w:rsidP="00626AFA">
      <w:pPr>
        <w:rPr>
          <w:rStyle w:val="Vurgu"/>
          <w:sz w:val="12"/>
          <w:szCs w:val="12"/>
        </w:rPr>
      </w:pPr>
    </w:p>
    <w:p w:rsidR="0096449C" w:rsidRPr="004105F6" w:rsidRDefault="00B7358C" w:rsidP="00A62013">
      <w:pPr>
        <w:pStyle w:val="Balk2"/>
      </w:pPr>
      <w:r w:rsidRPr="004105F6">
        <w:t xml:space="preserve">2.1 </w:t>
      </w:r>
      <w:r w:rsidR="00A62013">
        <w:t xml:space="preserve">Alt </w:t>
      </w:r>
      <w:proofErr w:type="spellStart"/>
      <w:r w:rsidR="00A62013">
        <w:t>b</w:t>
      </w:r>
      <w:r w:rsidR="003F1215">
        <w:t>aşlık</w:t>
      </w:r>
      <w:proofErr w:type="spellEnd"/>
      <w:r w:rsidR="0096449C" w:rsidRPr="004105F6">
        <w:t xml:space="preserve"> (Times New Roman 12, bold, left-aligned)</w:t>
      </w:r>
    </w:p>
    <w:p w:rsidR="00084F60" w:rsidRDefault="004315BF" w:rsidP="00626AFA">
      <w:pPr>
        <w:rPr>
          <w:rStyle w:val="Vurgu"/>
        </w:rPr>
      </w:pPr>
      <w:proofErr w:type="spellStart"/>
      <w:r>
        <w:rPr>
          <w:rStyle w:val="Vurgu"/>
        </w:rPr>
        <w:t>Metin</w:t>
      </w:r>
      <w:proofErr w:type="spellEnd"/>
    </w:p>
    <w:p w:rsidR="00047084" w:rsidRPr="00A62013" w:rsidRDefault="00047084" w:rsidP="00626AFA">
      <w:pPr>
        <w:rPr>
          <w:rStyle w:val="Vurgu"/>
          <w:sz w:val="12"/>
          <w:szCs w:val="12"/>
        </w:rPr>
      </w:pPr>
    </w:p>
    <w:p w:rsidR="00047084" w:rsidRPr="00047084" w:rsidRDefault="00496D2B" w:rsidP="00A62013">
      <w:pPr>
        <w:pStyle w:val="Balk2"/>
        <w:rPr>
          <w:rStyle w:val="Gl"/>
          <w:bCs w:val="0"/>
        </w:rPr>
      </w:pPr>
      <w:r>
        <w:t xml:space="preserve">3. </w:t>
      </w:r>
      <w:proofErr w:type="spellStart"/>
      <w:r w:rsidR="00626AFA">
        <w:t>Veri</w:t>
      </w:r>
      <w:proofErr w:type="spellEnd"/>
      <w:r w:rsidR="00626AFA">
        <w:t xml:space="preserve"> </w:t>
      </w:r>
      <w:proofErr w:type="spellStart"/>
      <w:r w:rsidR="00626AFA">
        <w:t>ve</w:t>
      </w:r>
      <w:proofErr w:type="spellEnd"/>
      <w:r w:rsidR="00626AFA">
        <w:t xml:space="preserve"> </w:t>
      </w:r>
      <w:proofErr w:type="spellStart"/>
      <w:r w:rsidR="00626AFA">
        <w:t>Yöntem</w:t>
      </w:r>
      <w:proofErr w:type="spellEnd"/>
    </w:p>
    <w:p w:rsidR="00047084" w:rsidRPr="004105F6" w:rsidRDefault="004315BF" w:rsidP="00626AFA">
      <w:pPr>
        <w:rPr>
          <w:rStyle w:val="Vurgu"/>
        </w:rPr>
      </w:pPr>
      <w:proofErr w:type="spellStart"/>
      <w:r>
        <w:rPr>
          <w:rStyle w:val="Vurgu"/>
        </w:rPr>
        <w:t>Metin</w:t>
      </w:r>
      <w:proofErr w:type="spellEnd"/>
    </w:p>
    <w:p w:rsidR="00047084" w:rsidRPr="004105F6" w:rsidRDefault="00B70309" w:rsidP="00A62013">
      <w:pPr>
        <w:pStyle w:val="Balk2"/>
      </w:pPr>
      <w:r>
        <w:t>3</w:t>
      </w:r>
      <w:r w:rsidR="00047084" w:rsidRPr="004105F6">
        <w:t xml:space="preserve">.1 </w:t>
      </w:r>
      <w:proofErr w:type="spellStart"/>
      <w:r w:rsidR="003F1215">
        <w:t>Veri</w:t>
      </w:r>
      <w:proofErr w:type="spellEnd"/>
    </w:p>
    <w:p w:rsidR="004315BF" w:rsidRPr="004105F6" w:rsidRDefault="004315BF" w:rsidP="00626AFA">
      <w:pPr>
        <w:rPr>
          <w:rStyle w:val="Vurgu"/>
        </w:rPr>
      </w:pPr>
      <w:proofErr w:type="spellStart"/>
      <w:r>
        <w:rPr>
          <w:rStyle w:val="Vurgu"/>
        </w:rPr>
        <w:t>Metin</w:t>
      </w:r>
      <w:proofErr w:type="spellEnd"/>
    </w:p>
    <w:p w:rsidR="00496D2B" w:rsidRPr="004105F6" w:rsidRDefault="00496D2B" w:rsidP="00626AFA">
      <w:pPr>
        <w:spacing w:line="360" w:lineRule="auto"/>
        <w:rPr>
          <w:rStyle w:val="Vurgu"/>
        </w:rPr>
      </w:pPr>
    </w:p>
    <w:p w:rsidR="00B7358C" w:rsidRPr="00A62013" w:rsidRDefault="00B7358C" w:rsidP="00A62013">
      <w:pPr>
        <w:rPr>
          <w:szCs w:val="20"/>
          <w:lang w:val="en-GB"/>
        </w:rPr>
      </w:pPr>
      <w:proofErr w:type="spellStart"/>
      <w:r w:rsidRPr="00A62013">
        <w:rPr>
          <w:b/>
          <w:szCs w:val="20"/>
          <w:lang w:val="en-GB"/>
        </w:rPr>
        <w:t>Tab</w:t>
      </w:r>
      <w:r w:rsidR="00496D2B" w:rsidRPr="00A62013">
        <w:rPr>
          <w:b/>
          <w:szCs w:val="20"/>
          <w:lang w:val="en-GB"/>
        </w:rPr>
        <w:t>l</w:t>
      </w:r>
      <w:r w:rsidR="003F1215" w:rsidRPr="00A62013">
        <w:rPr>
          <w:b/>
          <w:szCs w:val="20"/>
          <w:lang w:val="en-GB"/>
        </w:rPr>
        <w:t>o</w:t>
      </w:r>
      <w:proofErr w:type="spellEnd"/>
      <w:r w:rsidRPr="00A62013">
        <w:rPr>
          <w:b/>
          <w:szCs w:val="20"/>
          <w:lang w:val="en-GB"/>
        </w:rPr>
        <w:t xml:space="preserve"> 1: </w:t>
      </w:r>
      <w:proofErr w:type="spellStart"/>
      <w:r w:rsidR="003F1215" w:rsidRPr="00A62013">
        <w:rPr>
          <w:szCs w:val="20"/>
          <w:lang w:val="en-GB"/>
        </w:rPr>
        <w:t>Veri</w:t>
      </w:r>
      <w:proofErr w:type="spellEnd"/>
      <w:r w:rsidR="003F1215" w:rsidRPr="00A62013">
        <w:rPr>
          <w:szCs w:val="20"/>
          <w:lang w:val="en-GB"/>
        </w:rPr>
        <w:t xml:space="preserve"> </w:t>
      </w:r>
      <w:proofErr w:type="spellStart"/>
      <w:r w:rsidR="003F1215" w:rsidRPr="00A62013">
        <w:rPr>
          <w:szCs w:val="20"/>
          <w:lang w:val="en-GB"/>
        </w:rPr>
        <w:t>seti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843"/>
        <w:gridCol w:w="2835"/>
      </w:tblGrid>
      <w:tr w:rsidR="00047084" w:rsidRPr="00496D2B" w:rsidTr="00410C81">
        <w:tc>
          <w:tcPr>
            <w:tcW w:w="4111" w:type="dxa"/>
          </w:tcPr>
          <w:p w:rsidR="00047084" w:rsidRPr="00496D2B" w:rsidRDefault="003F1215" w:rsidP="00626AFA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Değişkenler</w:t>
            </w:r>
            <w:proofErr w:type="spellEnd"/>
          </w:p>
        </w:tc>
        <w:tc>
          <w:tcPr>
            <w:tcW w:w="1843" w:type="dxa"/>
          </w:tcPr>
          <w:p w:rsidR="00047084" w:rsidRPr="00496D2B" w:rsidRDefault="00047084" w:rsidP="00626AFA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496D2B">
              <w:rPr>
                <w:sz w:val="20"/>
                <w:szCs w:val="20"/>
                <w:lang w:val="en-GB"/>
              </w:rPr>
              <w:t>S</w:t>
            </w:r>
            <w:r w:rsidR="003F1215">
              <w:rPr>
                <w:sz w:val="20"/>
                <w:szCs w:val="20"/>
                <w:lang w:val="en-GB"/>
              </w:rPr>
              <w:t>embol</w:t>
            </w:r>
            <w:proofErr w:type="spellEnd"/>
          </w:p>
        </w:tc>
        <w:tc>
          <w:tcPr>
            <w:tcW w:w="2835" w:type="dxa"/>
          </w:tcPr>
          <w:p w:rsidR="00047084" w:rsidRPr="00496D2B" w:rsidRDefault="003F1215" w:rsidP="00626AFA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Kaynak</w:t>
            </w:r>
            <w:proofErr w:type="spellEnd"/>
          </w:p>
        </w:tc>
      </w:tr>
      <w:tr w:rsidR="00047084" w:rsidRPr="00496D2B" w:rsidTr="00410C81">
        <w:tc>
          <w:tcPr>
            <w:tcW w:w="4111" w:type="dxa"/>
          </w:tcPr>
          <w:p w:rsidR="00047084" w:rsidRPr="00496D2B" w:rsidRDefault="00047084" w:rsidP="00626AFA">
            <w:pPr>
              <w:rPr>
                <w:sz w:val="20"/>
                <w:szCs w:val="20"/>
                <w:lang w:val="en-GB"/>
              </w:rPr>
            </w:pPr>
            <w:r w:rsidRPr="00496D2B">
              <w:rPr>
                <w:sz w:val="20"/>
                <w:szCs w:val="20"/>
                <w:lang w:val="en-GB"/>
              </w:rPr>
              <w:t>Domestic credit provided by financial sector (% of GDP)</w:t>
            </w:r>
          </w:p>
        </w:tc>
        <w:tc>
          <w:tcPr>
            <w:tcW w:w="1843" w:type="dxa"/>
          </w:tcPr>
          <w:p w:rsidR="00047084" w:rsidRPr="00496D2B" w:rsidRDefault="00047084" w:rsidP="00626AFA">
            <w:pPr>
              <w:jc w:val="center"/>
              <w:rPr>
                <w:sz w:val="20"/>
                <w:szCs w:val="20"/>
                <w:lang w:val="en-GB"/>
              </w:rPr>
            </w:pPr>
            <w:r w:rsidRPr="00496D2B">
              <w:rPr>
                <w:sz w:val="20"/>
                <w:szCs w:val="20"/>
                <w:lang w:val="en-GB"/>
              </w:rPr>
              <w:t>DCRD</w:t>
            </w:r>
          </w:p>
        </w:tc>
        <w:tc>
          <w:tcPr>
            <w:tcW w:w="2835" w:type="dxa"/>
          </w:tcPr>
          <w:p w:rsidR="00047084" w:rsidRPr="00496D2B" w:rsidRDefault="00047084" w:rsidP="00626AFA">
            <w:pPr>
              <w:jc w:val="center"/>
              <w:rPr>
                <w:sz w:val="20"/>
                <w:szCs w:val="20"/>
                <w:lang w:val="en-GB"/>
              </w:rPr>
            </w:pPr>
            <w:r w:rsidRPr="00496D2B">
              <w:rPr>
                <w:sz w:val="20"/>
                <w:szCs w:val="20"/>
                <w:lang w:val="en-GB"/>
              </w:rPr>
              <w:t>World Bank (2015)</w:t>
            </w:r>
          </w:p>
        </w:tc>
      </w:tr>
      <w:tr w:rsidR="00047084" w:rsidRPr="00496D2B" w:rsidTr="00410C81">
        <w:tc>
          <w:tcPr>
            <w:tcW w:w="4111" w:type="dxa"/>
          </w:tcPr>
          <w:p w:rsidR="00047084" w:rsidRPr="00496D2B" w:rsidRDefault="00047084" w:rsidP="00626AFA">
            <w:pPr>
              <w:rPr>
                <w:b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1843" w:type="dxa"/>
          </w:tcPr>
          <w:p w:rsidR="00047084" w:rsidRPr="00496D2B" w:rsidRDefault="00047084" w:rsidP="00626AFA">
            <w:pPr>
              <w:jc w:val="center"/>
              <w:rPr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2835" w:type="dxa"/>
          </w:tcPr>
          <w:p w:rsidR="00047084" w:rsidRPr="00496D2B" w:rsidRDefault="00047084" w:rsidP="00626AFA">
            <w:pPr>
              <w:jc w:val="center"/>
              <w:rPr>
                <w:sz w:val="20"/>
                <w:szCs w:val="20"/>
                <w:highlight w:val="cyan"/>
                <w:lang w:val="en-GB"/>
              </w:rPr>
            </w:pPr>
          </w:p>
        </w:tc>
      </w:tr>
    </w:tbl>
    <w:p w:rsidR="00B7358C" w:rsidRPr="004105F6" w:rsidRDefault="003F1215" w:rsidP="00A62013">
      <w:pPr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Kaynak</w:t>
      </w:r>
      <w:proofErr w:type="spellEnd"/>
      <w:r w:rsidR="00B7358C" w:rsidRPr="004105F6">
        <w:rPr>
          <w:sz w:val="20"/>
          <w:szCs w:val="20"/>
          <w:lang w:val="en-GB"/>
        </w:rPr>
        <w:t>: (Times New Roman 10, left-aligned, 6pt space after)</w:t>
      </w:r>
      <w:r w:rsidR="004105F6" w:rsidRPr="004105F6">
        <w:rPr>
          <w:sz w:val="20"/>
          <w:szCs w:val="20"/>
          <w:lang w:val="en-GB"/>
        </w:rPr>
        <w:t>.</w:t>
      </w:r>
    </w:p>
    <w:p w:rsidR="00A62013" w:rsidRPr="00A62013" w:rsidRDefault="00A62013" w:rsidP="00A62013">
      <w:pPr>
        <w:rPr>
          <w:rStyle w:val="Vurgu"/>
          <w:sz w:val="12"/>
          <w:szCs w:val="12"/>
        </w:rPr>
      </w:pPr>
    </w:p>
    <w:p w:rsidR="00B7358C" w:rsidRDefault="003F1215" w:rsidP="00A62013">
      <w:pPr>
        <w:rPr>
          <w:rStyle w:val="Vurgu"/>
        </w:rPr>
      </w:pPr>
      <w:proofErr w:type="spellStart"/>
      <w:r>
        <w:rPr>
          <w:rStyle w:val="Vurgu"/>
        </w:rPr>
        <w:t>Metin</w:t>
      </w:r>
      <w:proofErr w:type="spellEnd"/>
    </w:p>
    <w:p w:rsidR="00A62013" w:rsidRDefault="00A62013" w:rsidP="00A62013">
      <w:pPr>
        <w:rPr>
          <w:rStyle w:val="Vurgu"/>
        </w:rPr>
      </w:pPr>
    </w:p>
    <w:p w:rsidR="00A62013" w:rsidRDefault="00A62013" w:rsidP="00A62013">
      <w:pPr>
        <w:rPr>
          <w:rStyle w:val="Vurgu"/>
        </w:rPr>
      </w:pPr>
    </w:p>
    <w:p w:rsidR="004105F6" w:rsidRPr="004105F6" w:rsidRDefault="004105F6" w:rsidP="00626AFA">
      <w:pPr>
        <w:spacing w:after="120"/>
        <w:rPr>
          <w:sz w:val="20"/>
          <w:szCs w:val="20"/>
          <w:lang w:val="en-GB"/>
        </w:rPr>
      </w:pPr>
      <w:r w:rsidRPr="004105F6">
        <w:rPr>
          <w:noProof/>
          <w:sz w:val="20"/>
          <w:szCs w:val="20"/>
          <w:lang w:val="tr-TR" w:eastAsia="tr-TR"/>
        </w:rPr>
        <w:lastRenderedPageBreak/>
        <w:drawing>
          <wp:inline distT="0" distB="0" distL="0" distR="0">
            <wp:extent cx="4699591" cy="1860698"/>
            <wp:effectExtent l="0" t="0" r="25400" b="2540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5B20" w:rsidRPr="00A62013" w:rsidRDefault="00295B20" w:rsidP="00295B20">
      <w:pPr>
        <w:spacing w:before="120"/>
        <w:jc w:val="center"/>
        <w:rPr>
          <w:szCs w:val="20"/>
          <w:lang w:val="en-GB"/>
        </w:rPr>
      </w:pPr>
      <w:proofErr w:type="spellStart"/>
      <w:r w:rsidRPr="00A62013">
        <w:rPr>
          <w:b/>
          <w:szCs w:val="20"/>
          <w:lang w:val="en-GB"/>
        </w:rPr>
        <w:t>Şekil</w:t>
      </w:r>
      <w:proofErr w:type="spellEnd"/>
      <w:r w:rsidRPr="00A62013">
        <w:rPr>
          <w:b/>
          <w:szCs w:val="20"/>
          <w:lang w:val="en-GB"/>
        </w:rPr>
        <w:t xml:space="preserve"> 1:</w:t>
      </w:r>
      <w:r w:rsidRPr="00A62013">
        <w:rPr>
          <w:szCs w:val="20"/>
          <w:lang w:val="en-GB"/>
        </w:rPr>
        <w:t xml:space="preserve"> </w:t>
      </w:r>
      <w:proofErr w:type="spellStart"/>
      <w:r w:rsidRPr="00A62013">
        <w:rPr>
          <w:szCs w:val="20"/>
          <w:lang w:val="en-GB"/>
        </w:rPr>
        <w:t>Ekonomik</w:t>
      </w:r>
      <w:proofErr w:type="spellEnd"/>
      <w:r w:rsidRPr="00A62013">
        <w:rPr>
          <w:szCs w:val="20"/>
          <w:lang w:val="en-GB"/>
        </w:rPr>
        <w:t xml:space="preserve"> </w:t>
      </w:r>
      <w:proofErr w:type="spellStart"/>
      <w:r w:rsidRPr="00A62013">
        <w:rPr>
          <w:szCs w:val="20"/>
          <w:lang w:val="en-GB"/>
        </w:rPr>
        <w:t>büyüme</w:t>
      </w:r>
      <w:proofErr w:type="spellEnd"/>
    </w:p>
    <w:p w:rsidR="004105F6" w:rsidRDefault="003F1215" w:rsidP="00A62013">
      <w:pPr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Kaynak</w:t>
      </w:r>
      <w:proofErr w:type="spellEnd"/>
      <w:r w:rsidR="004105F6" w:rsidRPr="004105F6">
        <w:rPr>
          <w:sz w:val="20"/>
          <w:szCs w:val="20"/>
          <w:lang w:val="en-GB"/>
        </w:rPr>
        <w:t>: (Times New Roman 10, left-aligned, 6pt space after)</w:t>
      </w:r>
    </w:p>
    <w:p w:rsidR="003C1CD7" w:rsidRDefault="003C1CD7" w:rsidP="00A62013">
      <w:pPr>
        <w:pStyle w:val="Balk2"/>
      </w:pPr>
    </w:p>
    <w:p w:rsidR="00496D2B" w:rsidRPr="00047084" w:rsidRDefault="00496D2B" w:rsidP="00A62013">
      <w:pPr>
        <w:pStyle w:val="Balk2"/>
        <w:rPr>
          <w:rStyle w:val="Gl"/>
          <w:bCs w:val="0"/>
        </w:rPr>
      </w:pPr>
      <w:r>
        <w:t xml:space="preserve">4. </w:t>
      </w:r>
      <w:proofErr w:type="spellStart"/>
      <w:r w:rsidR="00626AFA">
        <w:t>Ampirik</w:t>
      </w:r>
      <w:proofErr w:type="spellEnd"/>
      <w:r w:rsidR="00626AFA">
        <w:t xml:space="preserve"> </w:t>
      </w:r>
      <w:proofErr w:type="spellStart"/>
      <w:r w:rsidR="00626AFA">
        <w:t>Analiz</w:t>
      </w:r>
      <w:proofErr w:type="spellEnd"/>
    </w:p>
    <w:p w:rsidR="00496D2B" w:rsidRPr="004105F6" w:rsidRDefault="003F1215" w:rsidP="00626AFA">
      <w:pPr>
        <w:rPr>
          <w:rStyle w:val="Vurgu"/>
        </w:rPr>
      </w:pPr>
      <w:proofErr w:type="spellStart"/>
      <w:r>
        <w:rPr>
          <w:rStyle w:val="Vurgu"/>
        </w:rPr>
        <w:t>Metin</w:t>
      </w:r>
      <w:proofErr w:type="spellEnd"/>
    </w:p>
    <w:p w:rsidR="00496D2B" w:rsidRDefault="00496D2B" w:rsidP="00626AFA">
      <w:pPr>
        <w:spacing w:after="120"/>
        <w:rPr>
          <w:sz w:val="20"/>
          <w:szCs w:val="20"/>
          <w:lang w:val="en-GB"/>
        </w:rPr>
      </w:pPr>
    </w:p>
    <w:p w:rsidR="00496D2B" w:rsidRDefault="00496D2B" w:rsidP="00626AFA">
      <w:pPr>
        <w:spacing w:after="120"/>
        <w:rPr>
          <w:sz w:val="20"/>
          <w:szCs w:val="20"/>
          <w:lang w:val="en-GB"/>
        </w:rPr>
      </w:pPr>
    </w:p>
    <w:p w:rsidR="00496D2B" w:rsidRPr="00047084" w:rsidRDefault="00496D2B" w:rsidP="00A62013">
      <w:pPr>
        <w:pStyle w:val="Balk2"/>
        <w:rPr>
          <w:rStyle w:val="Gl"/>
          <w:bCs w:val="0"/>
        </w:rPr>
      </w:pPr>
      <w:r>
        <w:t xml:space="preserve">5. </w:t>
      </w:r>
      <w:proofErr w:type="spellStart"/>
      <w:r w:rsidR="00626AFA">
        <w:t>Sonuç</w:t>
      </w:r>
      <w:proofErr w:type="spellEnd"/>
    </w:p>
    <w:p w:rsidR="00496D2B" w:rsidRPr="004105F6" w:rsidRDefault="003F1215" w:rsidP="00626AFA">
      <w:pPr>
        <w:rPr>
          <w:rStyle w:val="Vurgu"/>
        </w:rPr>
      </w:pPr>
      <w:proofErr w:type="spellStart"/>
      <w:r>
        <w:rPr>
          <w:rStyle w:val="Vurgu"/>
        </w:rPr>
        <w:t>Metin</w:t>
      </w:r>
      <w:proofErr w:type="spellEnd"/>
    </w:p>
    <w:p w:rsidR="00496D2B" w:rsidRDefault="00496D2B" w:rsidP="00626AFA">
      <w:pPr>
        <w:spacing w:after="120"/>
        <w:rPr>
          <w:sz w:val="20"/>
          <w:szCs w:val="20"/>
          <w:lang w:val="en-GB"/>
        </w:rPr>
      </w:pPr>
    </w:p>
    <w:p w:rsidR="00496D2B" w:rsidRDefault="00496D2B" w:rsidP="00626AFA">
      <w:pPr>
        <w:spacing w:after="120"/>
        <w:rPr>
          <w:sz w:val="20"/>
          <w:szCs w:val="20"/>
          <w:lang w:val="en-GB"/>
        </w:rPr>
      </w:pPr>
    </w:p>
    <w:p w:rsidR="00496D2B" w:rsidRPr="004105F6" w:rsidRDefault="00496D2B" w:rsidP="00626AFA">
      <w:pPr>
        <w:spacing w:after="120"/>
        <w:rPr>
          <w:sz w:val="20"/>
          <w:szCs w:val="20"/>
          <w:lang w:val="en-GB"/>
        </w:rPr>
      </w:pPr>
    </w:p>
    <w:p w:rsidR="00782B9B" w:rsidRDefault="00626AFA" w:rsidP="00A62013">
      <w:pPr>
        <w:pStyle w:val="Balk2"/>
      </w:pPr>
      <w:proofErr w:type="spellStart"/>
      <w:r>
        <w:t>Kaynakça</w:t>
      </w:r>
      <w:proofErr w:type="spellEnd"/>
    </w:p>
    <w:p w:rsidR="000B7E71" w:rsidRDefault="000B7E71" w:rsidP="00626AFA">
      <w:pPr>
        <w:spacing w:after="60"/>
        <w:rPr>
          <w:szCs w:val="24"/>
          <w:lang w:val="en-GB"/>
        </w:rPr>
      </w:pPr>
      <w:r w:rsidRPr="000B7E71">
        <w:rPr>
          <w:szCs w:val="24"/>
          <w:lang w:val="en-GB"/>
        </w:rPr>
        <w:t>Greene, W. H.</w:t>
      </w:r>
      <w:r>
        <w:rPr>
          <w:szCs w:val="24"/>
          <w:lang w:val="en-GB"/>
        </w:rPr>
        <w:t xml:space="preserve"> (2003).  Econometric a</w:t>
      </w:r>
      <w:r w:rsidRPr="000B7E71">
        <w:rPr>
          <w:szCs w:val="24"/>
          <w:lang w:val="en-GB"/>
        </w:rPr>
        <w:t xml:space="preserve">nalysis, 5th </w:t>
      </w:r>
      <w:proofErr w:type="gramStart"/>
      <w:r w:rsidRPr="000B7E71">
        <w:rPr>
          <w:szCs w:val="24"/>
          <w:lang w:val="en-GB"/>
        </w:rPr>
        <w:t>ed</w:t>
      </w:r>
      <w:proofErr w:type="gramEnd"/>
      <w:r w:rsidRPr="000B7E71">
        <w:rPr>
          <w:szCs w:val="24"/>
          <w:lang w:val="en-GB"/>
        </w:rPr>
        <w:t xml:space="preserve">. New </w:t>
      </w:r>
      <w:proofErr w:type="spellStart"/>
      <w:r w:rsidRPr="000B7E71">
        <w:rPr>
          <w:szCs w:val="24"/>
          <w:lang w:val="en-GB"/>
        </w:rPr>
        <w:t>Jersey</w:t>
      </w:r>
      <w:proofErr w:type="gramStart"/>
      <w:r w:rsidRPr="000B7E71">
        <w:rPr>
          <w:szCs w:val="24"/>
          <w:lang w:val="en-GB"/>
        </w:rPr>
        <w:t>:Prentice</w:t>
      </w:r>
      <w:proofErr w:type="spellEnd"/>
      <w:proofErr w:type="gramEnd"/>
      <w:r w:rsidRPr="000B7E71">
        <w:rPr>
          <w:szCs w:val="24"/>
          <w:lang w:val="en-GB"/>
        </w:rPr>
        <w:t xml:space="preserve"> Hall</w:t>
      </w:r>
      <w:r>
        <w:rPr>
          <w:szCs w:val="24"/>
          <w:lang w:val="en-GB"/>
        </w:rPr>
        <w:t>.</w:t>
      </w:r>
    </w:p>
    <w:p w:rsidR="000B7E71" w:rsidRDefault="000B7E71" w:rsidP="00626AFA">
      <w:pPr>
        <w:spacing w:after="60"/>
        <w:rPr>
          <w:szCs w:val="24"/>
          <w:lang w:val="en-GB"/>
        </w:rPr>
      </w:pPr>
      <w:proofErr w:type="spellStart"/>
      <w:r w:rsidRPr="000B7E71">
        <w:rPr>
          <w:szCs w:val="24"/>
          <w:lang w:val="en-GB"/>
        </w:rPr>
        <w:t>Badun</w:t>
      </w:r>
      <w:proofErr w:type="spellEnd"/>
      <w:r w:rsidRPr="000B7E71">
        <w:rPr>
          <w:szCs w:val="24"/>
          <w:lang w:val="en-GB"/>
        </w:rPr>
        <w:t>, M.</w:t>
      </w:r>
      <w:r>
        <w:rPr>
          <w:szCs w:val="24"/>
          <w:lang w:val="en-GB"/>
        </w:rPr>
        <w:t xml:space="preserve"> (2015).</w:t>
      </w:r>
      <w:r w:rsidRPr="000B7E71">
        <w:rPr>
          <w:szCs w:val="24"/>
          <w:lang w:val="en-GB"/>
        </w:rPr>
        <w:t>The quality of governance</w:t>
      </w:r>
      <w:r>
        <w:rPr>
          <w:szCs w:val="24"/>
          <w:lang w:val="en-GB"/>
        </w:rPr>
        <w:t xml:space="preserve"> and economic growth in Croatia.</w:t>
      </w:r>
      <w:r w:rsidR="00A62013">
        <w:rPr>
          <w:szCs w:val="24"/>
          <w:lang w:val="en-GB"/>
        </w:rPr>
        <w:t xml:space="preserve"> </w:t>
      </w:r>
      <w:r w:rsidRPr="000B7E71">
        <w:rPr>
          <w:i/>
          <w:szCs w:val="24"/>
          <w:lang w:val="en-GB"/>
        </w:rPr>
        <w:t xml:space="preserve">Financial </w:t>
      </w:r>
      <w:r w:rsidRPr="000B7E71">
        <w:rPr>
          <w:i/>
          <w:szCs w:val="24"/>
          <w:lang w:val="en-GB"/>
        </w:rPr>
        <w:tab/>
        <w:t>Theory and Practice</w:t>
      </w:r>
      <w:r w:rsidRPr="000B7E71">
        <w:rPr>
          <w:szCs w:val="24"/>
          <w:lang w:val="en-GB"/>
        </w:rPr>
        <w:t>, 29(4), 279-308.</w:t>
      </w:r>
    </w:p>
    <w:p w:rsidR="000B7E71" w:rsidRDefault="000B7E71" w:rsidP="00626AFA">
      <w:pPr>
        <w:spacing w:after="60"/>
        <w:rPr>
          <w:szCs w:val="24"/>
          <w:lang w:val="en-GB"/>
        </w:rPr>
      </w:pPr>
      <w:proofErr w:type="spellStart"/>
      <w:r w:rsidRPr="000B7E71">
        <w:rPr>
          <w:szCs w:val="24"/>
          <w:lang w:val="en-GB"/>
        </w:rPr>
        <w:t>Chêne</w:t>
      </w:r>
      <w:proofErr w:type="spellEnd"/>
      <w:r w:rsidRPr="000B7E71">
        <w:rPr>
          <w:szCs w:val="24"/>
          <w:lang w:val="en-GB"/>
        </w:rPr>
        <w:t>, M.</w:t>
      </w:r>
      <w:r>
        <w:rPr>
          <w:szCs w:val="24"/>
          <w:lang w:val="en-GB"/>
        </w:rPr>
        <w:t xml:space="preserve"> (2014).</w:t>
      </w:r>
      <w:r w:rsidRPr="000B7E71">
        <w:rPr>
          <w:szCs w:val="24"/>
          <w:lang w:val="en-GB"/>
        </w:rPr>
        <w:t>The impact of corruption on growth and inequality</w:t>
      </w:r>
      <w:proofErr w:type="gramStart"/>
      <w:r>
        <w:rPr>
          <w:szCs w:val="24"/>
          <w:lang w:val="en-GB"/>
        </w:rPr>
        <w:t>.</w:t>
      </w:r>
      <w:r w:rsidRPr="000B7E71">
        <w:rPr>
          <w:szCs w:val="24"/>
          <w:lang w:val="en-GB"/>
        </w:rPr>
        <w:t>[</w:t>
      </w:r>
      <w:proofErr w:type="gramEnd"/>
      <w:r w:rsidRPr="000B7E71">
        <w:rPr>
          <w:szCs w:val="24"/>
          <w:lang w:val="en-GB"/>
        </w:rPr>
        <w:t xml:space="preserve">Online] at </w:t>
      </w:r>
      <w:r w:rsidRPr="000B7E71">
        <w:rPr>
          <w:szCs w:val="24"/>
          <w:lang w:val="en-GB"/>
        </w:rPr>
        <w:tab/>
        <w:t>http://www.transparency.org/files/content/corruptionqas/Impact_of_corruption_on_growth_a</w:t>
      </w:r>
      <w:r w:rsidRPr="000B7E71">
        <w:rPr>
          <w:szCs w:val="24"/>
          <w:lang w:val="en-GB"/>
        </w:rPr>
        <w:tab/>
        <w:t>nd_inequality_2014.pdf, accessed December 25th, 2015.</w:t>
      </w:r>
    </w:p>
    <w:p w:rsidR="000B7E71" w:rsidRPr="004105F6" w:rsidRDefault="000B7E71" w:rsidP="00626AFA">
      <w:pPr>
        <w:spacing w:after="60"/>
        <w:rPr>
          <w:szCs w:val="24"/>
          <w:lang w:val="en-GB"/>
        </w:rPr>
      </w:pPr>
    </w:p>
    <w:sectPr w:rsidR="000B7E71" w:rsidRPr="004105F6" w:rsidSect="00A62013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386" w:rsidRDefault="00C00386" w:rsidP="007740CA">
      <w:r>
        <w:separator/>
      </w:r>
    </w:p>
  </w:endnote>
  <w:endnote w:type="continuationSeparator" w:id="0">
    <w:p w:rsidR="00C00386" w:rsidRDefault="00C00386" w:rsidP="0077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(Uzyj czcionki tekstu azjatyck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37561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F7CE2" w:rsidRDefault="000F7CE2">
        <w:pPr>
          <w:pStyle w:val="Altbilgi"/>
          <w:jc w:val="center"/>
        </w:pPr>
        <w:r w:rsidRPr="00496D2B">
          <w:rPr>
            <w:sz w:val="20"/>
          </w:rPr>
          <w:fldChar w:fldCharType="begin"/>
        </w:r>
        <w:r w:rsidRPr="00496D2B">
          <w:rPr>
            <w:sz w:val="20"/>
          </w:rPr>
          <w:instrText>PAGE   \* MERGEFORMAT</w:instrText>
        </w:r>
        <w:r w:rsidRPr="00496D2B">
          <w:rPr>
            <w:sz w:val="20"/>
          </w:rPr>
          <w:fldChar w:fldCharType="separate"/>
        </w:r>
        <w:r w:rsidR="005544C3" w:rsidRPr="005544C3">
          <w:rPr>
            <w:noProof/>
            <w:sz w:val="20"/>
            <w:lang w:val="tr-TR"/>
          </w:rPr>
          <w:t>2</w:t>
        </w:r>
        <w:r w:rsidRPr="00496D2B">
          <w:rPr>
            <w:sz w:val="20"/>
          </w:rPr>
          <w:fldChar w:fldCharType="end"/>
        </w:r>
      </w:p>
    </w:sdtContent>
  </w:sdt>
  <w:p w:rsidR="000F7CE2" w:rsidRDefault="000F7CE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386" w:rsidRDefault="00C00386" w:rsidP="007740CA">
      <w:r>
        <w:separator/>
      </w:r>
    </w:p>
  </w:footnote>
  <w:footnote w:type="continuationSeparator" w:id="0">
    <w:p w:rsidR="00C00386" w:rsidRDefault="00C00386" w:rsidP="007740CA">
      <w:r>
        <w:continuationSeparator/>
      </w:r>
    </w:p>
  </w:footnote>
  <w:footnote w:id="1">
    <w:p w:rsidR="00E33158" w:rsidRPr="00626AFA" w:rsidRDefault="00E33158" w:rsidP="00E33158">
      <w:pPr>
        <w:pStyle w:val="DipnotMetni"/>
        <w:rPr>
          <w:rFonts w:ascii="Times New Roman" w:hAnsi="Times New Roman" w:cs="Times New Roman"/>
          <w:sz w:val="20"/>
          <w:szCs w:val="20"/>
          <w:lang w:val="tr-TR"/>
        </w:rPr>
      </w:pPr>
      <w:r w:rsidRPr="00626AFA">
        <w:rPr>
          <w:rStyle w:val="DipnotBavurusu"/>
          <w:rFonts w:ascii="Times New Roman" w:hAnsi="Times New Roman" w:cs="Times New Roman"/>
          <w:sz w:val="20"/>
          <w:szCs w:val="20"/>
        </w:rPr>
        <w:footnoteRef/>
      </w:r>
      <w:r w:rsidRPr="00626A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Assist.Prof., </w:t>
      </w:r>
      <w:proofErr w:type="spellStart"/>
      <w:r w:rsidRPr="00626AFA">
        <w:rPr>
          <w:rFonts w:ascii="Times New Roman" w:hAnsi="Times New Roman" w:cs="Times New Roman"/>
          <w:sz w:val="20"/>
          <w:szCs w:val="20"/>
          <w:lang w:val="en-GB"/>
        </w:rPr>
        <w:t>Uşak</w:t>
      </w:r>
      <w:proofErr w:type="spellEnd"/>
      <w:r w:rsidRPr="00626AF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University</w:t>
      </w:r>
      <w:r w:rsidRPr="00626AFA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GB"/>
        </w:rPr>
        <w:t>Faculty of Economics and Administrative Sciences</w:t>
      </w:r>
      <w:r w:rsidRPr="00626AFA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GB"/>
        </w:rPr>
        <w:t>Department of Economics</w:t>
      </w:r>
      <w:r w:rsidRPr="00626AFA">
        <w:rPr>
          <w:rFonts w:ascii="Times New Roman" w:hAnsi="Times New Roman" w:cs="Times New Roman"/>
          <w:sz w:val="20"/>
          <w:szCs w:val="20"/>
          <w:lang w:val="en-GB"/>
        </w:rPr>
        <w:t xml:space="preserve">, 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Uşak-</w:t>
      </w:r>
      <w:r w:rsidRPr="00626AFA">
        <w:rPr>
          <w:rFonts w:ascii="Times New Roman" w:hAnsi="Times New Roman" w:cs="Times New Roman"/>
          <w:sz w:val="20"/>
          <w:szCs w:val="20"/>
          <w:lang w:val="en-GB"/>
        </w:rPr>
        <w:t>Türkiye</w:t>
      </w:r>
      <w:proofErr w:type="spellEnd"/>
      <w:r w:rsidRPr="00626AFA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GB"/>
        </w:rPr>
        <w:t>adc</w:t>
      </w:r>
      <w:r w:rsidRPr="00626AFA">
        <w:rPr>
          <w:rFonts w:ascii="Times New Roman" w:hAnsi="Times New Roman" w:cs="Times New Roman"/>
          <w:sz w:val="20"/>
          <w:szCs w:val="20"/>
          <w:lang w:val="en-GB"/>
        </w:rPr>
        <w:t>@usak.edu.tr</w:t>
      </w:r>
    </w:p>
  </w:footnote>
  <w:footnote w:id="2">
    <w:p w:rsidR="00E33158" w:rsidRPr="00626AFA" w:rsidRDefault="00E33158" w:rsidP="00E33158">
      <w:pPr>
        <w:pStyle w:val="DipnotMetni"/>
        <w:rPr>
          <w:rFonts w:ascii="Times New Roman" w:hAnsi="Times New Roman" w:cs="Times New Roman"/>
          <w:sz w:val="20"/>
          <w:lang w:val="tr-TR"/>
        </w:rPr>
      </w:pPr>
      <w:r w:rsidRPr="00626AFA">
        <w:rPr>
          <w:rStyle w:val="DipnotBavurusu"/>
          <w:rFonts w:ascii="Times New Roman" w:hAnsi="Times New Roman" w:cs="Times New Roman"/>
          <w:sz w:val="20"/>
        </w:rPr>
        <w:footnoteRef/>
      </w:r>
      <w:r w:rsidRPr="00626AF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Res.Assist.</w:t>
      </w:r>
      <w:r w:rsidRPr="00626AFA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Karabuk University</w:t>
      </w:r>
      <w:r w:rsidRPr="00626AFA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Faculty of Economics and Administrative Sciences</w:t>
      </w:r>
      <w:r w:rsidRPr="00626AFA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Department of Business</w:t>
      </w:r>
      <w:r w:rsidRPr="00626AFA">
        <w:rPr>
          <w:rFonts w:ascii="Times New Roman" w:hAnsi="Times New Roman" w:cs="Times New Roman"/>
          <w:sz w:val="20"/>
        </w:rPr>
        <w:t xml:space="preserve">,  </w:t>
      </w:r>
      <w:r>
        <w:rPr>
          <w:rFonts w:ascii="Times New Roman" w:hAnsi="Times New Roman" w:cs="Times New Roman"/>
          <w:sz w:val="20"/>
        </w:rPr>
        <w:t>Karabuk-</w:t>
      </w:r>
      <w:r w:rsidRPr="00626AFA">
        <w:rPr>
          <w:rFonts w:ascii="Times New Roman" w:hAnsi="Times New Roman" w:cs="Times New Roman"/>
          <w:sz w:val="20"/>
        </w:rPr>
        <w:t xml:space="preserve">Türkiye, </w:t>
      </w:r>
      <w:r>
        <w:rPr>
          <w:rFonts w:ascii="Times New Roman" w:hAnsi="Times New Roman" w:cs="Times New Roman"/>
          <w:sz w:val="20"/>
        </w:rPr>
        <w:t>fgh</w:t>
      </w:r>
      <w:r w:rsidRPr="00626AFA">
        <w:rPr>
          <w:rFonts w:ascii="Times New Roman" w:hAnsi="Times New Roman" w:cs="Times New Roman"/>
          <w:sz w:val="20"/>
        </w:rPr>
        <w:t>@usak.edu.tr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3F3" w:rsidRPr="00626AFA" w:rsidRDefault="006213F3" w:rsidP="006213F3">
    <w:pPr>
      <w:pStyle w:val="stbilgi"/>
      <w:tabs>
        <w:tab w:val="clear" w:pos="4703"/>
        <w:tab w:val="clear" w:pos="9406"/>
      </w:tabs>
      <w:rPr>
        <w:sz w:val="20"/>
      </w:rPr>
    </w:pPr>
    <w:r>
      <w:rPr>
        <w:sz w:val="20"/>
      </w:rPr>
      <w:t>7</w:t>
    </w:r>
    <w:r>
      <w:rPr>
        <w:sz w:val="20"/>
        <w:vertAlign w:val="superscript"/>
      </w:rPr>
      <w:t>th</w:t>
    </w:r>
    <w:r>
      <w:rPr>
        <w:sz w:val="20"/>
      </w:rPr>
      <w:t xml:space="preserve"> SCF International Conference on “Future of European Union and </w:t>
    </w:r>
    <w:r w:rsidRPr="00626AFA">
      <w:rPr>
        <w:sz w:val="20"/>
      </w:rPr>
      <w:tab/>
    </w:r>
    <w:r>
      <w:rPr>
        <w:sz w:val="20"/>
      </w:rPr>
      <w:tab/>
      <w:t xml:space="preserve">     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Usak</w:t>
    </w:r>
    <w:r w:rsidRPr="00DE5918">
      <w:rPr>
        <w:sz w:val="20"/>
      </w:rPr>
      <w:t>/</w:t>
    </w:r>
    <w:r>
      <w:rPr>
        <w:sz w:val="20"/>
      </w:rPr>
      <w:t>Turkey</w:t>
    </w:r>
  </w:p>
  <w:p w:rsidR="006213F3" w:rsidRPr="00626AFA" w:rsidRDefault="006213F3" w:rsidP="006213F3">
    <w:pPr>
      <w:pStyle w:val="stbilgi"/>
      <w:tabs>
        <w:tab w:val="clear" w:pos="4703"/>
        <w:tab w:val="clear" w:pos="9406"/>
      </w:tabs>
      <w:rPr>
        <w:sz w:val="20"/>
      </w:rPr>
    </w:pPr>
    <w:r>
      <w:rPr>
        <w:sz w:val="20"/>
      </w:rPr>
      <w:t>Future of Turkey-EU Relations”</w:t>
    </w:r>
    <w:r w:rsidRPr="00626AFA">
      <w:rPr>
        <w:sz w:val="20"/>
      </w:rPr>
      <w:tab/>
    </w:r>
    <w:r w:rsidRPr="00626AFA">
      <w:rPr>
        <w:sz w:val="20"/>
      </w:rPr>
      <w:tab/>
    </w:r>
    <w:r w:rsidRPr="00626AFA">
      <w:rPr>
        <w:sz w:val="20"/>
      </w:rPr>
      <w:tab/>
    </w:r>
    <w:r w:rsidRPr="00626AFA">
      <w:rPr>
        <w:sz w:val="20"/>
      </w:rPr>
      <w:tab/>
      <w:t xml:space="preserve">   </w:t>
    </w:r>
    <w:r>
      <w:rPr>
        <w:sz w:val="20"/>
      </w:rPr>
      <w:t xml:space="preserve"> 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11</w:t>
    </w:r>
    <w:r>
      <w:rPr>
        <w:sz w:val="20"/>
        <w:vertAlign w:val="superscript"/>
      </w:rPr>
      <w:t>th</w:t>
    </w:r>
    <w:r>
      <w:rPr>
        <w:sz w:val="20"/>
      </w:rPr>
      <w:t>-13</w:t>
    </w:r>
    <w:r>
      <w:rPr>
        <w:sz w:val="20"/>
        <w:vertAlign w:val="superscript"/>
      </w:rPr>
      <w:t>th</w:t>
    </w:r>
    <w:r w:rsidRPr="00626AFA">
      <w:rPr>
        <w:sz w:val="20"/>
      </w:rPr>
      <w:t xml:space="preserve"> </w:t>
    </w:r>
    <w:r>
      <w:rPr>
        <w:sz w:val="20"/>
      </w:rPr>
      <w:t>April</w:t>
    </w:r>
    <w:r w:rsidRPr="00626AFA">
      <w:rPr>
        <w:sz w:val="20"/>
      </w:rPr>
      <w:t xml:space="preserve"> 201</w:t>
    </w:r>
    <w:r>
      <w:rPr>
        <w:sz w:val="20"/>
      </w:rPr>
      <w:t>9</w:t>
    </w:r>
  </w:p>
  <w:p w:rsidR="000F7CE2" w:rsidRDefault="000F7CE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54BDA"/>
    <w:multiLevelType w:val="hybridMultilevel"/>
    <w:tmpl w:val="A32422C4"/>
    <w:lvl w:ilvl="0" w:tplc="1012C1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92FFD"/>
    <w:multiLevelType w:val="hybridMultilevel"/>
    <w:tmpl w:val="A3B25C36"/>
    <w:lvl w:ilvl="0" w:tplc="005C17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CA"/>
    <w:rsid w:val="00045853"/>
    <w:rsid w:val="00047084"/>
    <w:rsid w:val="000747A6"/>
    <w:rsid w:val="00084F60"/>
    <w:rsid w:val="000B22BB"/>
    <w:rsid w:val="000B7E71"/>
    <w:rsid w:val="000D48DE"/>
    <w:rsid w:val="000F7CE2"/>
    <w:rsid w:val="0010563B"/>
    <w:rsid w:val="00133F71"/>
    <w:rsid w:val="001948D1"/>
    <w:rsid w:val="00295B20"/>
    <w:rsid w:val="002C21FD"/>
    <w:rsid w:val="002C3D59"/>
    <w:rsid w:val="00311EF9"/>
    <w:rsid w:val="00337335"/>
    <w:rsid w:val="003B0465"/>
    <w:rsid w:val="003C1CD7"/>
    <w:rsid w:val="003F1215"/>
    <w:rsid w:val="004105F6"/>
    <w:rsid w:val="00410C81"/>
    <w:rsid w:val="004315BF"/>
    <w:rsid w:val="00434CB9"/>
    <w:rsid w:val="00447400"/>
    <w:rsid w:val="00496D2B"/>
    <w:rsid w:val="005544C3"/>
    <w:rsid w:val="005940C6"/>
    <w:rsid w:val="005D294E"/>
    <w:rsid w:val="005D57CA"/>
    <w:rsid w:val="0061461D"/>
    <w:rsid w:val="006213F3"/>
    <w:rsid w:val="00626AFA"/>
    <w:rsid w:val="00631D08"/>
    <w:rsid w:val="006556E1"/>
    <w:rsid w:val="006718DA"/>
    <w:rsid w:val="006745D6"/>
    <w:rsid w:val="006B41F8"/>
    <w:rsid w:val="00722533"/>
    <w:rsid w:val="0075060B"/>
    <w:rsid w:val="007740CA"/>
    <w:rsid w:val="00782B9B"/>
    <w:rsid w:val="007F4BBB"/>
    <w:rsid w:val="008441EF"/>
    <w:rsid w:val="008C244B"/>
    <w:rsid w:val="0096449C"/>
    <w:rsid w:val="00993139"/>
    <w:rsid w:val="009A4DC2"/>
    <w:rsid w:val="00A15832"/>
    <w:rsid w:val="00A33B5D"/>
    <w:rsid w:val="00A62013"/>
    <w:rsid w:val="00B70309"/>
    <w:rsid w:val="00B7358C"/>
    <w:rsid w:val="00B972C5"/>
    <w:rsid w:val="00C00386"/>
    <w:rsid w:val="00C91771"/>
    <w:rsid w:val="00CB4223"/>
    <w:rsid w:val="00CE2926"/>
    <w:rsid w:val="00CE467D"/>
    <w:rsid w:val="00DA6A80"/>
    <w:rsid w:val="00DB5247"/>
    <w:rsid w:val="00E20A21"/>
    <w:rsid w:val="00E227F7"/>
    <w:rsid w:val="00E33158"/>
    <w:rsid w:val="00EC5B66"/>
    <w:rsid w:val="00EF0FA5"/>
    <w:rsid w:val="00F0188D"/>
    <w:rsid w:val="00F53FC3"/>
    <w:rsid w:val="00F54933"/>
    <w:rsid w:val="00F87B49"/>
    <w:rsid w:val="00F96DDA"/>
    <w:rsid w:val="00FF6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940EA1E-8935-4B02-9C90-5C936312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uthors/Abstract/Key words/JEL"/>
    <w:qFormat/>
    <w:rsid w:val="007740CA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pl-PL"/>
    </w:rPr>
  </w:style>
  <w:style w:type="paragraph" w:styleId="Balk1">
    <w:name w:val="heading 1"/>
    <w:basedOn w:val="Normal"/>
    <w:next w:val="Normal"/>
    <w:link w:val="Balk1Char"/>
    <w:qFormat/>
    <w:rsid w:val="007740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A62013"/>
    <w:pPr>
      <w:keepNext/>
      <w:keepLines/>
      <w:outlineLvl w:val="1"/>
    </w:pPr>
    <w:rPr>
      <w:rFonts w:eastAsia="Times New Roman" w:cs="Arial"/>
      <w:b/>
      <w:bCs/>
      <w:iCs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74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character" w:customStyle="1" w:styleId="Balk2Char">
    <w:name w:val="Başlık 2 Char"/>
    <w:basedOn w:val="VarsaylanParagrafYazTipi"/>
    <w:link w:val="Balk2"/>
    <w:uiPriority w:val="9"/>
    <w:rsid w:val="00A62013"/>
    <w:rPr>
      <w:rFonts w:ascii="Times New Roman" w:eastAsia="Times New Roman" w:hAnsi="Times New Roman" w:cs="Arial"/>
      <w:b/>
      <w:bCs/>
      <w:iCs/>
      <w:sz w:val="24"/>
      <w:szCs w:val="24"/>
      <w:lang w:val="en-GB"/>
    </w:rPr>
  </w:style>
  <w:style w:type="character" w:styleId="Vurgu">
    <w:name w:val="Emphasis"/>
    <w:aliases w:val="Text of the paper"/>
    <w:qFormat/>
    <w:rsid w:val="007740CA"/>
    <w:rPr>
      <w:i w:val="0"/>
      <w:iCs w:val="0"/>
      <w:lang w:val="en-GB" w:eastAsia="cs-CZ"/>
    </w:rPr>
  </w:style>
  <w:style w:type="character" w:styleId="Gl">
    <w:name w:val="Strong"/>
    <w:aliases w:val="Title 2 (Introduction,Chapters)"/>
    <w:qFormat/>
    <w:rsid w:val="007740CA"/>
    <w:rPr>
      <w:b w:val="0"/>
      <w:bCs w:val="0"/>
    </w:rPr>
  </w:style>
  <w:style w:type="character" w:customStyle="1" w:styleId="DipnotMetniChar">
    <w:name w:val="Dipnot Metni Char"/>
    <w:aliases w:val="Tekst przypisu Char,single space Char,FOOTNOTES Char,fn Char,Podrozdział Char,Fußnote Char,Footnote Char,Podrozdzia3 Char,przypis Char,footnote text Char,Schriftart: 9 pt Char,Schriftart: 10 pt Char,Schriftart: 8 pt Char,Footnotes Char"/>
    <w:basedOn w:val="VarsaylanParagrafYazTipi"/>
    <w:link w:val="DipnotMetni"/>
    <w:semiHidden/>
    <w:locked/>
    <w:rsid w:val="007740CA"/>
    <w:rPr>
      <w:rFonts w:ascii="(Uzyj czcionki tekstu azjatycki" w:hAnsi="(Uzyj czcionki tekstu azjatycki"/>
    </w:rPr>
  </w:style>
  <w:style w:type="paragraph" w:styleId="DipnotMetni">
    <w:name w:val="footnote text"/>
    <w:aliases w:val="Tekst przypisu,single space,FOOTNOTES,fn,Podrozdział,Fußnote,Footnote,Podrozdzia3,przypis,footnote text,Schriftart: 9 pt,Schriftart: 10 pt,Schriftart: 8 pt,WB-Fußnotentext,Footnotes,Footnote ak,Text poznámky pod čiarou Char Char"/>
    <w:basedOn w:val="Normal"/>
    <w:link w:val="DipnotMetniChar"/>
    <w:semiHidden/>
    <w:unhideWhenUsed/>
    <w:rsid w:val="007740CA"/>
    <w:rPr>
      <w:rFonts w:ascii="(Uzyj czcionki tekstu azjatycki" w:eastAsiaTheme="minorHAnsi" w:hAnsi="(Uzyj czcionki tekstu azjatycki" w:cstheme="minorBidi"/>
      <w:sz w:val="22"/>
      <w:lang w:val="cs-CZ"/>
    </w:rPr>
  </w:style>
  <w:style w:type="character" w:customStyle="1" w:styleId="TextpoznpodarouChar1">
    <w:name w:val="Text pozn. pod čarou Char1"/>
    <w:basedOn w:val="VarsaylanParagrafYazTipi"/>
    <w:uiPriority w:val="99"/>
    <w:semiHidden/>
    <w:rsid w:val="007740CA"/>
    <w:rPr>
      <w:rFonts w:ascii="Times New Roman" w:eastAsia="Calibri" w:hAnsi="Times New Roman" w:cs="Times New Roman"/>
      <w:sz w:val="20"/>
      <w:szCs w:val="20"/>
      <w:lang w:val="pl-PL"/>
    </w:rPr>
  </w:style>
  <w:style w:type="paragraph" w:styleId="GvdeMetniGirintisi">
    <w:name w:val="Body Text Indent"/>
    <w:basedOn w:val="Normal"/>
    <w:link w:val="GvdeMetniGirintisiChar"/>
    <w:semiHidden/>
    <w:unhideWhenUsed/>
    <w:rsid w:val="007740CA"/>
    <w:pPr>
      <w:spacing w:before="240" w:after="120" w:line="360" w:lineRule="auto"/>
      <w:ind w:left="283"/>
    </w:pPr>
    <w:rPr>
      <w:rFonts w:ascii="Arial" w:eastAsia="Times New Roman" w:hAnsi="Arial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7740CA"/>
    <w:rPr>
      <w:rFonts w:ascii="Arial" w:eastAsia="Times New Roman" w:hAnsi="Arial" w:cs="Times New Roman"/>
      <w:sz w:val="24"/>
      <w:szCs w:val="24"/>
      <w:lang w:val="en-US"/>
    </w:rPr>
  </w:style>
  <w:style w:type="paragraph" w:styleId="AralkYok">
    <w:name w:val="No Spacing"/>
    <w:aliases w:val="Title 3 Subsection"/>
    <w:basedOn w:val="Normal"/>
    <w:uiPriority w:val="1"/>
    <w:qFormat/>
    <w:rsid w:val="007740CA"/>
    <w:pPr>
      <w:spacing w:line="360" w:lineRule="auto"/>
    </w:pPr>
    <w:rPr>
      <w:b/>
      <w:bCs/>
      <w:iCs/>
      <w:lang w:val="en-GB"/>
    </w:rPr>
  </w:style>
  <w:style w:type="character" w:customStyle="1" w:styleId="Title1Char">
    <w:name w:val="Title 1 Char"/>
    <w:basedOn w:val="VarsaylanParagrafYazTipi"/>
    <w:link w:val="Title1"/>
    <w:locked/>
    <w:rsid w:val="00E33158"/>
    <w:rPr>
      <w:rFonts w:ascii="Times New Roman" w:eastAsiaTheme="majorEastAsia" w:hAnsi="Times New Roman" w:cs="Times New Roman"/>
      <w:b/>
      <w:bCs/>
      <w:sz w:val="32"/>
      <w:szCs w:val="32"/>
      <w:lang w:val="en-US"/>
    </w:rPr>
  </w:style>
  <w:style w:type="paragraph" w:customStyle="1" w:styleId="Title1">
    <w:name w:val="Title 1"/>
    <w:basedOn w:val="Balk1"/>
    <w:next w:val="Normal"/>
    <w:link w:val="Title1Char"/>
    <w:autoRedefine/>
    <w:qFormat/>
    <w:rsid w:val="00E33158"/>
    <w:pPr>
      <w:spacing w:before="0"/>
    </w:pPr>
    <w:rPr>
      <w:rFonts w:ascii="Times New Roman" w:hAnsi="Times New Roman" w:cs="Times New Roman"/>
      <w:color w:val="auto"/>
      <w:sz w:val="32"/>
      <w:szCs w:val="32"/>
      <w:lang w:val="en-US"/>
    </w:rPr>
  </w:style>
  <w:style w:type="character" w:styleId="DipnotBavurusu">
    <w:name w:val="footnote reference"/>
    <w:aliases w:val="BVI fnr,Footnote Reference Number,Odwołanie przypisu,Footnote symbol,SUPERS"/>
    <w:basedOn w:val="VarsaylanParagrafYazTipi"/>
    <w:semiHidden/>
    <w:unhideWhenUsed/>
    <w:rsid w:val="007740CA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05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05F6"/>
    <w:rPr>
      <w:rFonts w:ascii="Tahoma" w:eastAsia="Calibri" w:hAnsi="Tahoma" w:cs="Tahoma"/>
      <w:sz w:val="16"/>
      <w:szCs w:val="16"/>
      <w:lang w:val="pl-PL"/>
    </w:rPr>
  </w:style>
  <w:style w:type="character" w:styleId="Kpr">
    <w:name w:val="Hyperlink"/>
    <w:basedOn w:val="VarsaylanParagrafYazTipi"/>
    <w:uiPriority w:val="99"/>
    <w:unhideWhenUsed/>
    <w:rsid w:val="00DB524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96D2B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96D2B"/>
    <w:rPr>
      <w:rFonts w:ascii="Times New Roman" w:eastAsia="Calibri" w:hAnsi="Times New Roman" w:cs="Times New Roman"/>
      <w:sz w:val="24"/>
      <w:lang w:val="pl-PL"/>
    </w:rPr>
  </w:style>
  <w:style w:type="paragraph" w:styleId="Altbilgi">
    <w:name w:val="footer"/>
    <w:basedOn w:val="Normal"/>
    <w:link w:val="AltbilgiChar"/>
    <w:uiPriority w:val="99"/>
    <w:unhideWhenUsed/>
    <w:rsid w:val="00496D2B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6D2B"/>
    <w:rPr>
      <w:rFonts w:ascii="Times New Roman" w:eastAsia="Calibri" w:hAnsi="Times New Roman" w:cs="Times New Roman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Sloupec1</c:v>
                </c:pt>
              </c:strCache>
            </c:strRef>
          </c:tx>
          <c:marker>
            <c:symbol val="none"/>
          </c:marker>
          <c:cat>
            <c:numRef>
              <c:f>List1!$A$2:$A$5</c:f>
              <c:numCache>
                <c:formatCode>General</c:formatCode>
                <c:ptCount val="4"/>
                <c:pt idx="0">
                  <c:v>1990</c:v>
                </c:pt>
                <c:pt idx="1">
                  <c:v>2000</c:v>
                </c:pt>
                <c:pt idx="2">
                  <c:v>2010</c:v>
                </c:pt>
                <c:pt idx="3">
                  <c:v>2014</c:v>
                </c:pt>
              </c:numCache>
            </c:numRef>
          </c:cat>
          <c:val>
            <c:numRef>
              <c:f>List1!$B$2:$B$5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8</c:v>
                </c:pt>
                <c:pt idx="3">
                  <c:v>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45984016"/>
        <c:axId val="1745987824"/>
      </c:lineChart>
      <c:catAx>
        <c:axId val="1745984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tr-TR"/>
          </a:p>
        </c:txPr>
        <c:crossAx val="1745987824"/>
        <c:crosses val="autoZero"/>
        <c:auto val="1"/>
        <c:lblAlgn val="ctr"/>
        <c:lblOffset val="100"/>
        <c:noMultiLvlLbl val="0"/>
      </c:catAx>
      <c:valAx>
        <c:axId val="1745987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tr-TR"/>
          </a:p>
        </c:txPr>
        <c:crossAx val="1745984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Sloupec1</c:v>
                </c:pt>
              </c:strCache>
            </c:strRef>
          </c:tx>
          <c:marker>
            <c:symbol val="none"/>
          </c:marker>
          <c:cat>
            <c:numRef>
              <c:f>List1!$A$2:$A$5</c:f>
              <c:numCache>
                <c:formatCode>General</c:formatCode>
                <c:ptCount val="4"/>
                <c:pt idx="0">
                  <c:v>1990</c:v>
                </c:pt>
                <c:pt idx="1">
                  <c:v>2000</c:v>
                </c:pt>
                <c:pt idx="2">
                  <c:v>2010</c:v>
                </c:pt>
                <c:pt idx="3">
                  <c:v>2014</c:v>
                </c:pt>
              </c:numCache>
            </c:numRef>
          </c:cat>
          <c:val>
            <c:numRef>
              <c:f>List1!$B$2:$B$5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8</c:v>
                </c:pt>
                <c:pt idx="3">
                  <c:v>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45985648"/>
        <c:axId val="1745986192"/>
      </c:lineChart>
      <c:catAx>
        <c:axId val="1745985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tr-TR"/>
          </a:p>
        </c:txPr>
        <c:crossAx val="1745986192"/>
        <c:crosses val="autoZero"/>
        <c:auto val="1"/>
        <c:lblAlgn val="ctr"/>
        <c:lblOffset val="100"/>
        <c:noMultiLvlLbl val="0"/>
      </c:catAx>
      <c:valAx>
        <c:axId val="1745986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tr-TR"/>
          </a:p>
        </c:txPr>
        <c:crossAx val="1745985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2FE26-47CF-4AB6-98AF-360EAC15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Maliye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 Sasmaz</dc:creator>
  <cp:lastModifiedBy>ab</cp:lastModifiedBy>
  <cp:revision>5</cp:revision>
  <dcterms:created xsi:type="dcterms:W3CDTF">2018-04-02T14:32:00Z</dcterms:created>
  <dcterms:modified xsi:type="dcterms:W3CDTF">2018-12-27T17:00:00Z</dcterms:modified>
</cp:coreProperties>
</file>